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55FB" w:rsidRPr="00EC41D2" w:rsidRDefault="001755FB" w:rsidP="001755FB">
      <w:pPr>
        <w:spacing w:after="0"/>
        <w:jc w:val="center"/>
        <w:rPr>
          <w:rFonts w:ascii="Cambria" w:hAnsi="Cambria" w:cs="Arial"/>
          <w:b/>
          <w:bCs/>
          <w:sz w:val="72"/>
          <w:szCs w:val="72"/>
        </w:rPr>
      </w:pPr>
      <w:bookmarkStart w:id="0" w:name="_GoBack"/>
      <w:bookmarkEnd w:id="0"/>
      <w:r w:rsidRPr="00EC41D2">
        <w:rPr>
          <w:rFonts w:ascii="Cambria" w:hAnsi="Cambria" w:cs="Arial"/>
          <w:b/>
          <w:bCs/>
          <w:sz w:val="72"/>
          <w:szCs w:val="72"/>
        </w:rPr>
        <w:t>ARCEA</w:t>
      </w:r>
    </w:p>
    <w:p w:rsidR="001755FB" w:rsidRPr="001755FB" w:rsidRDefault="001755FB" w:rsidP="001755FB">
      <w:pPr>
        <w:spacing w:after="0"/>
        <w:jc w:val="center"/>
        <w:rPr>
          <w:rFonts w:ascii="Arial" w:hAnsi="Arial" w:cs="Arial"/>
          <w:bCs/>
        </w:rPr>
      </w:pPr>
      <w:r w:rsidRPr="001755FB">
        <w:rPr>
          <w:rFonts w:ascii="Arial" w:hAnsi="Arial" w:cs="Arial"/>
          <w:bCs/>
        </w:rPr>
        <w:t>Agenzia Regione Calabria per le Erogazioni in Agricoltura</w:t>
      </w:r>
    </w:p>
    <w:p w:rsidR="001755FB" w:rsidRPr="001755FB" w:rsidRDefault="0075797F" w:rsidP="001755FB">
      <w:pPr>
        <w:spacing w:after="0"/>
        <w:jc w:val="center"/>
        <w:rPr>
          <w:rFonts w:ascii="Arial" w:hAnsi="Arial" w:cs="Arial"/>
          <w:bCs/>
          <w:sz w:val="18"/>
          <w:szCs w:val="18"/>
        </w:rPr>
      </w:pPr>
      <w:r>
        <w:rPr>
          <w:rFonts w:ascii="Arial" w:hAnsi="Arial" w:cs="Arial"/>
          <w:bCs/>
          <w:sz w:val="18"/>
          <w:szCs w:val="18"/>
        </w:rPr>
        <w:t xml:space="preserve">Via </w:t>
      </w:r>
      <w:r w:rsidR="0095161E">
        <w:rPr>
          <w:rFonts w:ascii="Arial" w:hAnsi="Arial" w:cs="Arial"/>
          <w:bCs/>
          <w:sz w:val="18"/>
          <w:szCs w:val="18"/>
        </w:rPr>
        <w:t xml:space="preserve">E. </w:t>
      </w:r>
      <w:r>
        <w:rPr>
          <w:rFonts w:ascii="Arial" w:hAnsi="Arial" w:cs="Arial"/>
          <w:bCs/>
          <w:sz w:val="18"/>
          <w:szCs w:val="18"/>
        </w:rPr>
        <w:t xml:space="preserve">Molè </w:t>
      </w:r>
      <w:r w:rsidR="00F05B4E">
        <w:rPr>
          <w:rFonts w:ascii="Arial" w:hAnsi="Arial" w:cs="Arial"/>
          <w:bCs/>
          <w:sz w:val="18"/>
          <w:szCs w:val="18"/>
        </w:rPr>
        <w:t>–</w:t>
      </w:r>
      <w:r w:rsidR="001422D0">
        <w:rPr>
          <w:rFonts w:ascii="Arial" w:hAnsi="Arial" w:cs="Arial"/>
          <w:bCs/>
          <w:sz w:val="18"/>
          <w:szCs w:val="18"/>
        </w:rPr>
        <w:t xml:space="preserve"> </w:t>
      </w:r>
      <w:r w:rsidR="00F05B4E">
        <w:rPr>
          <w:rFonts w:ascii="Arial" w:hAnsi="Arial" w:cs="Arial"/>
          <w:bCs/>
          <w:sz w:val="18"/>
          <w:szCs w:val="18"/>
        </w:rPr>
        <w:t>Trav L. Di Bona</w:t>
      </w:r>
      <w:r w:rsidR="001422D0">
        <w:rPr>
          <w:rFonts w:ascii="Arial" w:hAnsi="Arial" w:cs="Arial"/>
          <w:bCs/>
          <w:sz w:val="18"/>
          <w:szCs w:val="18"/>
        </w:rPr>
        <w:t xml:space="preserve"> - </w:t>
      </w:r>
      <w:r w:rsidR="001755FB" w:rsidRPr="001755FB">
        <w:rPr>
          <w:rFonts w:ascii="Arial" w:hAnsi="Arial" w:cs="Arial"/>
          <w:bCs/>
          <w:sz w:val="18"/>
          <w:szCs w:val="18"/>
        </w:rPr>
        <w:t xml:space="preserve"> 88100 CATANZARO </w:t>
      </w:r>
    </w:p>
    <w:p w:rsidR="002B790F" w:rsidRPr="0095161E" w:rsidRDefault="002B790F" w:rsidP="002B790F">
      <w:pPr>
        <w:spacing w:after="0"/>
        <w:jc w:val="center"/>
        <w:rPr>
          <w:rFonts w:ascii="Times New Roman" w:hAnsi="Times New Roman"/>
          <w:bCs/>
          <w:sz w:val="18"/>
          <w:szCs w:val="18"/>
        </w:rPr>
      </w:pPr>
    </w:p>
    <w:p w:rsidR="00C460F7" w:rsidRPr="00C42491" w:rsidRDefault="00C460F7" w:rsidP="00C42491">
      <w:pPr>
        <w:spacing w:after="0"/>
        <w:rPr>
          <w:rFonts w:ascii="Times New Roman" w:hAnsi="Times New Roman"/>
          <w:b/>
          <w:sz w:val="24"/>
          <w:szCs w:val="24"/>
          <w:u w:val="single"/>
        </w:rPr>
      </w:pPr>
    </w:p>
    <w:p w:rsidR="009F0ADE" w:rsidRPr="00E02121" w:rsidRDefault="009F0ADE" w:rsidP="009F0ADE">
      <w:pPr>
        <w:spacing w:after="0" w:line="240" w:lineRule="auto"/>
        <w:jc w:val="center"/>
        <w:rPr>
          <w:rFonts w:ascii="Times New Roman" w:hAnsi="Times New Roman"/>
          <w:b/>
          <w:bCs/>
          <w:sz w:val="56"/>
          <w:szCs w:val="56"/>
          <w:lang w:eastAsia="it-IT"/>
        </w:rPr>
      </w:pPr>
    </w:p>
    <w:p w:rsidR="009F0ADE" w:rsidRPr="00E02121" w:rsidRDefault="009F0ADE" w:rsidP="009F0ADE">
      <w:pPr>
        <w:spacing w:after="0" w:line="240" w:lineRule="auto"/>
        <w:jc w:val="center"/>
        <w:rPr>
          <w:rFonts w:ascii="Times New Roman" w:hAnsi="Times New Roman"/>
          <w:b/>
          <w:bCs/>
          <w:sz w:val="56"/>
          <w:szCs w:val="56"/>
          <w:lang w:eastAsia="it-IT"/>
        </w:rPr>
      </w:pPr>
    </w:p>
    <w:p w:rsidR="00DD0F0E" w:rsidRDefault="00DD0F0E" w:rsidP="009F0ADE">
      <w:pPr>
        <w:framePr w:hSpace="141" w:wrap="around" w:vAnchor="text" w:hAnchor="page" w:x="1011" w:y="1683"/>
        <w:spacing w:after="0" w:line="240" w:lineRule="auto"/>
        <w:jc w:val="center"/>
        <w:rPr>
          <w:rFonts w:ascii="Times New Roman" w:hAnsi="Times New Roman"/>
          <w:b/>
          <w:bCs/>
          <w:sz w:val="48"/>
          <w:szCs w:val="48"/>
          <w:u w:val="single"/>
        </w:rPr>
      </w:pPr>
    </w:p>
    <w:p w:rsidR="009F0ADE" w:rsidRPr="00C839A3" w:rsidRDefault="00561B6E" w:rsidP="009F0ADE">
      <w:pPr>
        <w:framePr w:hSpace="141" w:wrap="around" w:vAnchor="text" w:hAnchor="page" w:x="1011" w:y="1683"/>
        <w:spacing w:after="0" w:line="240" w:lineRule="auto"/>
        <w:jc w:val="center"/>
        <w:rPr>
          <w:rFonts w:ascii="Times New Roman" w:hAnsi="Times New Roman"/>
          <w:b/>
          <w:bCs/>
          <w:sz w:val="48"/>
          <w:szCs w:val="48"/>
          <w:u w:val="single"/>
        </w:rPr>
      </w:pPr>
      <w:r w:rsidRPr="00C839A3">
        <w:rPr>
          <w:rFonts w:ascii="Times New Roman" w:hAnsi="Times New Roman"/>
          <w:b/>
          <w:bCs/>
          <w:sz w:val="48"/>
          <w:szCs w:val="48"/>
          <w:u w:val="single"/>
        </w:rPr>
        <w:t>PIANO DELLA PERFORMANCE 201</w:t>
      </w:r>
      <w:r w:rsidR="0061324E" w:rsidRPr="00C839A3">
        <w:rPr>
          <w:rFonts w:ascii="Times New Roman" w:hAnsi="Times New Roman"/>
          <w:b/>
          <w:bCs/>
          <w:sz w:val="48"/>
          <w:szCs w:val="48"/>
          <w:u w:val="single"/>
        </w:rPr>
        <w:t>4</w:t>
      </w:r>
      <w:r w:rsidRPr="00C839A3">
        <w:rPr>
          <w:rFonts w:ascii="Times New Roman" w:hAnsi="Times New Roman"/>
          <w:b/>
          <w:bCs/>
          <w:sz w:val="48"/>
          <w:szCs w:val="48"/>
          <w:u w:val="single"/>
        </w:rPr>
        <w:t>-201</w:t>
      </w:r>
      <w:r w:rsidR="0061324E" w:rsidRPr="00C839A3">
        <w:rPr>
          <w:rFonts w:ascii="Times New Roman" w:hAnsi="Times New Roman"/>
          <w:b/>
          <w:bCs/>
          <w:sz w:val="48"/>
          <w:szCs w:val="48"/>
          <w:u w:val="single"/>
        </w:rPr>
        <w:t>6</w:t>
      </w:r>
    </w:p>
    <w:p w:rsidR="009F0ADE" w:rsidRDefault="009F0ADE" w:rsidP="009F0ADE">
      <w:pPr>
        <w:framePr w:hSpace="141" w:wrap="around" w:vAnchor="text" w:hAnchor="page" w:x="1011" w:y="1683"/>
        <w:spacing w:after="0" w:line="240" w:lineRule="auto"/>
        <w:jc w:val="center"/>
        <w:rPr>
          <w:rFonts w:ascii="Times New Roman" w:hAnsi="Times New Roman"/>
          <w:b/>
          <w:bCs/>
          <w:sz w:val="28"/>
          <w:szCs w:val="28"/>
          <w:u w:val="single"/>
        </w:rPr>
      </w:pPr>
    </w:p>
    <w:p w:rsidR="009F0ADE" w:rsidRDefault="009F0ADE" w:rsidP="009F0ADE">
      <w:pPr>
        <w:framePr w:hSpace="141" w:wrap="around" w:vAnchor="text" w:hAnchor="page" w:x="1011" w:y="1683"/>
        <w:spacing w:after="0" w:line="240" w:lineRule="auto"/>
        <w:jc w:val="center"/>
        <w:rPr>
          <w:rFonts w:ascii="Times New Roman" w:hAnsi="Times New Roman"/>
          <w:b/>
          <w:bCs/>
          <w:sz w:val="28"/>
          <w:szCs w:val="28"/>
          <w:u w:val="single"/>
        </w:rPr>
      </w:pPr>
    </w:p>
    <w:p w:rsidR="009F0ADE" w:rsidRDefault="009F0ADE" w:rsidP="009F0ADE">
      <w:pPr>
        <w:framePr w:hSpace="141" w:wrap="around" w:vAnchor="text" w:hAnchor="page" w:x="1011" w:y="1683"/>
        <w:spacing w:after="0" w:line="240" w:lineRule="auto"/>
        <w:jc w:val="center"/>
        <w:rPr>
          <w:rFonts w:ascii="Times New Roman" w:hAnsi="Times New Roman"/>
          <w:b/>
          <w:bCs/>
          <w:sz w:val="28"/>
          <w:szCs w:val="28"/>
          <w:u w:val="single"/>
        </w:rPr>
      </w:pPr>
    </w:p>
    <w:p w:rsidR="009F0ADE" w:rsidRPr="00866D2F" w:rsidRDefault="009F0ADE" w:rsidP="009F0ADE">
      <w:pPr>
        <w:framePr w:hSpace="141" w:wrap="around" w:vAnchor="text" w:hAnchor="page" w:x="1011" w:y="1683"/>
        <w:spacing w:after="0" w:line="240" w:lineRule="auto"/>
        <w:jc w:val="center"/>
        <w:rPr>
          <w:rFonts w:ascii="Times New Roman" w:hAnsi="Times New Roman"/>
          <w:b/>
          <w:bCs/>
          <w:sz w:val="28"/>
          <w:szCs w:val="28"/>
        </w:rPr>
      </w:pPr>
    </w:p>
    <w:p w:rsidR="009F0ADE" w:rsidRPr="00E02121" w:rsidRDefault="009F0ADE" w:rsidP="009F0ADE">
      <w:pPr>
        <w:framePr w:hSpace="141" w:wrap="around" w:vAnchor="text" w:hAnchor="page" w:x="1011" w:y="1683"/>
        <w:spacing w:after="0" w:line="240" w:lineRule="auto"/>
        <w:jc w:val="center"/>
        <w:rPr>
          <w:rFonts w:ascii="Times New Roman" w:hAnsi="Times New Roman"/>
          <w:b/>
          <w:bCs/>
          <w:sz w:val="32"/>
          <w:szCs w:val="32"/>
          <w:lang w:eastAsia="it-IT"/>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Default="009F0ADE" w:rsidP="009F0ADE">
      <w:pPr>
        <w:spacing w:after="0"/>
        <w:jc w:val="both"/>
        <w:rPr>
          <w:rFonts w:ascii="Arial" w:hAnsi="Arial" w:cs="Arial"/>
          <w:bCs/>
          <w:sz w:val="18"/>
          <w:szCs w:val="18"/>
        </w:rPr>
      </w:pPr>
    </w:p>
    <w:p w:rsidR="009F0ADE" w:rsidRDefault="009F0ADE" w:rsidP="009F0ADE">
      <w:pPr>
        <w:spacing w:after="0"/>
        <w:jc w:val="both"/>
        <w:rPr>
          <w:rFonts w:ascii="Arial" w:hAnsi="Arial" w:cs="Arial"/>
          <w:bCs/>
          <w:sz w:val="18"/>
          <w:szCs w:val="18"/>
        </w:rPr>
      </w:pPr>
    </w:p>
    <w:p w:rsidR="009F0ADE" w:rsidRDefault="009F0ADE" w:rsidP="009F0ADE">
      <w:pPr>
        <w:spacing w:after="0"/>
        <w:jc w:val="both"/>
        <w:rPr>
          <w:rFonts w:ascii="Arial" w:hAnsi="Arial" w:cs="Arial"/>
          <w:bCs/>
          <w:sz w:val="18"/>
          <w:szCs w:val="18"/>
        </w:rPr>
      </w:pPr>
    </w:p>
    <w:p w:rsidR="009F0ADE" w:rsidRDefault="009F0ADE" w:rsidP="009F0ADE">
      <w:pPr>
        <w:spacing w:after="0"/>
        <w:jc w:val="both"/>
        <w:rPr>
          <w:rFonts w:ascii="Arial" w:hAnsi="Arial" w:cs="Arial"/>
          <w:bCs/>
          <w:sz w:val="18"/>
          <w:szCs w:val="18"/>
        </w:rPr>
      </w:pPr>
    </w:p>
    <w:p w:rsidR="009F0ADE" w:rsidRDefault="009F0ADE" w:rsidP="009F0ADE">
      <w:pPr>
        <w:spacing w:after="0"/>
        <w:jc w:val="both"/>
        <w:rPr>
          <w:rFonts w:ascii="Arial" w:hAnsi="Arial" w:cs="Arial"/>
          <w:bCs/>
          <w:sz w:val="18"/>
          <w:szCs w:val="18"/>
        </w:rPr>
      </w:pPr>
    </w:p>
    <w:p w:rsidR="009F0ADE" w:rsidRDefault="009F0ADE" w:rsidP="009F0ADE">
      <w:pPr>
        <w:spacing w:after="0"/>
        <w:jc w:val="both"/>
        <w:rPr>
          <w:rFonts w:ascii="Arial" w:hAnsi="Arial" w:cs="Arial"/>
          <w:bCs/>
          <w:sz w:val="18"/>
          <w:szCs w:val="18"/>
        </w:rPr>
      </w:pPr>
    </w:p>
    <w:p w:rsidR="009F0ADE" w:rsidRDefault="009F0ADE" w:rsidP="009F0ADE">
      <w:pPr>
        <w:spacing w:after="0"/>
        <w:jc w:val="both"/>
        <w:rPr>
          <w:rFonts w:ascii="Arial" w:hAnsi="Arial" w:cs="Arial"/>
          <w:bCs/>
          <w:sz w:val="18"/>
          <w:szCs w:val="18"/>
        </w:rPr>
      </w:pPr>
    </w:p>
    <w:p w:rsidR="009F0ADE" w:rsidRDefault="009F0ADE" w:rsidP="009F0ADE">
      <w:pPr>
        <w:spacing w:after="0"/>
        <w:jc w:val="both"/>
        <w:rPr>
          <w:rFonts w:ascii="Arial" w:hAnsi="Arial" w:cs="Arial"/>
          <w:bCs/>
          <w:sz w:val="18"/>
          <w:szCs w:val="18"/>
        </w:rPr>
      </w:pPr>
    </w:p>
    <w:p w:rsidR="009F0ADE" w:rsidRDefault="009F0ADE" w:rsidP="009F0ADE">
      <w:pPr>
        <w:spacing w:after="0"/>
        <w:jc w:val="both"/>
        <w:rPr>
          <w:rFonts w:ascii="Arial" w:hAnsi="Arial" w:cs="Arial"/>
          <w:bCs/>
          <w:sz w:val="18"/>
          <w:szCs w:val="18"/>
        </w:rPr>
      </w:pPr>
    </w:p>
    <w:p w:rsidR="009F0ADE" w:rsidRDefault="009F0ADE" w:rsidP="009F0ADE">
      <w:pPr>
        <w:spacing w:after="0"/>
        <w:jc w:val="both"/>
        <w:rPr>
          <w:rFonts w:ascii="Arial" w:hAnsi="Arial" w:cs="Arial"/>
          <w:bCs/>
          <w:sz w:val="18"/>
          <w:szCs w:val="18"/>
        </w:rPr>
      </w:pPr>
    </w:p>
    <w:p w:rsidR="009F0ADE" w:rsidRDefault="009F0ADE" w:rsidP="009F0ADE">
      <w:pPr>
        <w:spacing w:after="0"/>
        <w:jc w:val="both"/>
        <w:rPr>
          <w:rFonts w:ascii="Arial" w:hAnsi="Arial" w:cs="Arial"/>
          <w:bCs/>
          <w:sz w:val="18"/>
          <w:szCs w:val="18"/>
        </w:rPr>
      </w:pPr>
    </w:p>
    <w:p w:rsidR="009F0ADE" w:rsidRDefault="009F0ADE" w:rsidP="009F0ADE">
      <w:pPr>
        <w:spacing w:after="0"/>
        <w:jc w:val="both"/>
        <w:rPr>
          <w:rFonts w:ascii="Arial" w:hAnsi="Arial" w:cs="Arial"/>
          <w:bCs/>
          <w:sz w:val="18"/>
          <w:szCs w:val="18"/>
        </w:rPr>
      </w:pPr>
    </w:p>
    <w:p w:rsidR="0005621C" w:rsidRDefault="0005621C" w:rsidP="009F0ADE">
      <w:pPr>
        <w:spacing w:after="0"/>
        <w:jc w:val="both"/>
        <w:rPr>
          <w:rFonts w:ascii="Arial" w:hAnsi="Arial" w:cs="Arial"/>
          <w:bCs/>
          <w:sz w:val="18"/>
          <w:szCs w:val="18"/>
        </w:rPr>
      </w:pPr>
    </w:p>
    <w:p w:rsidR="0005621C" w:rsidRDefault="0005621C" w:rsidP="009F0ADE">
      <w:pPr>
        <w:spacing w:after="0"/>
        <w:jc w:val="both"/>
        <w:rPr>
          <w:rFonts w:ascii="Arial" w:hAnsi="Arial" w:cs="Arial"/>
          <w:bCs/>
          <w:sz w:val="18"/>
          <w:szCs w:val="18"/>
        </w:rPr>
      </w:pPr>
    </w:p>
    <w:p w:rsidR="0005621C" w:rsidRDefault="0005621C" w:rsidP="009F0ADE">
      <w:pPr>
        <w:spacing w:after="0" w:line="360" w:lineRule="auto"/>
        <w:jc w:val="both"/>
        <w:rPr>
          <w:rFonts w:ascii="Times New Roman" w:hAnsi="Times New Roman"/>
          <w:bCs/>
        </w:rPr>
      </w:pPr>
    </w:p>
    <w:p w:rsidR="00DE3766" w:rsidRDefault="00DE3766" w:rsidP="007B55B9">
      <w:pPr>
        <w:pStyle w:val="Titolosommario"/>
        <w:numPr>
          <w:ilvl w:val="0"/>
          <w:numId w:val="0"/>
        </w:numPr>
      </w:pPr>
      <w:r>
        <w:lastRenderedPageBreak/>
        <w:t>Sommario</w:t>
      </w:r>
    </w:p>
    <w:p w:rsidR="0027556C" w:rsidRPr="0082029F" w:rsidRDefault="00DE3766">
      <w:pPr>
        <w:pStyle w:val="Sommario1"/>
        <w:rPr>
          <w:rFonts w:ascii="Cambria" w:eastAsia="MS Mincho" w:hAnsi="Cambria"/>
          <w:noProof/>
          <w:sz w:val="24"/>
          <w:szCs w:val="24"/>
          <w:lang w:eastAsia="ja-JP"/>
        </w:rPr>
      </w:pPr>
      <w:r>
        <w:fldChar w:fldCharType="begin"/>
      </w:r>
      <w:r>
        <w:instrText xml:space="preserve"> TOC \o "1-3" \h \z \u </w:instrText>
      </w:r>
      <w:r>
        <w:fldChar w:fldCharType="separate"/>
      </w:r>
      <w:r w:rsidR="0027556C">
        <w:rPr>
          <w:noProof/>
        </w:rPr>
        <w:t>1</w:t>
      </w:r>
      <w:r w:rsidR="0027556C" w:rsidRPr="0082029F">
        <w:rPr>
          <w:rFonts w:ascii="Cambria" w:eastAsia="MS Mincho" w:hAnsi="Cambria"/>
          <w:noProof/>
          <w:sz w:val="24"/>
          <w:szCs w:val="24"/>
          <w:lang w:eastAsia="ja-JP"/>
        </w:rPr>
        <w:tab/>
      </w:r>
      <w:r w:rsidR="0027556C">
        <w:rPr>
          <w:noProof/>
        </w:rPr>
        <w:t>Introduzione</w:t>
      </w:r>
      <w:r w:rsidR="0027556C">
        <w:rPr>
          <w:noProof/>
        </w:rPr>
        <w:tab/>
      </w:r>
      <w:r w:rsidR="0027556C">
        <w:rPr>
          <w:noProof/>
        </w:rPr>
        <w:fldChar w:fldCharType="begin"/>
      </w:r>
      <w:r w:rsidR="0027556C">
        <w:rPr>
          <w:noProof/>
        </w:rPr>
        <w:instrText xml:space="preserve"> PAGEREF _Toc268382659 \h </w:instrText>
      </w:r>
      <w:r w:rsidR="0027556C">
        <w:rPr>
          <w:noProof/>
        </w:rPr>
      </w:r>
      <w:r w:rsidR="0027556C">
        <w:rPr>
          <w:noProof/>
        </w:rPr>
        <w:fldChar w:fldCharType="separate"/>
      </w:r>
      <w:r w:rsidR="0027556C">
        <w:rPr>
          <w:noProof/>
        </w:rPr>
        <w:t>3</w:t>
      </w:r>
      <w:r w:rsidR="0027556C">
        <w:rPr>
          <w:noProof/>
        </w:rPr>
        <w:fldChar w:fldCharType="end"/>
      </w:r>
    </w:p>
    <w:p w:rsidR="0027556C" w:rsidRPr="0082029F" w:rsidRDefault="0027556C">
      <w:pPr>
        <w:pStyle w:val="Sommario2"/>
        <w:tabs>
          <w:tab w:val="left" w:pos="739"/>
          <w:tab w:val="right" w:leader="dot" w:pos="9628"/>
        </w:tabs>
        <w:rPr>
          <w:rFonts w:ascii="Cambria" w:eastAsia="MS Mincho" w:hAnsi="Cambria"/>
          <w:noProof/>
          <w:sz w:val="24"/>
          <w:szCs w:val="24"/>
          <w:lang w:eastAsia="ja-JP"/>
        </w:rPr>
      </w:pPr>
      <w:r>
        <w:rPr>
          <w:noProof/>
        </w:rPr>
        <w:t>1.1</w:t>
      </w:r>
      <w:r w:rsidRPr="0082029F">
        <w:rPr>
          <w:rFonts w:ascii="Cambria" w:eastAsia="MS Mincho" w:hAnsi="Cambria"/>
          <w:noProof/>
          <w:sz w:val="24"/>
          <w:szCs w:val="24"/>
          <w:lang w:eastAsia="ja-JP"/>
        </w:rPr>
        <w:tab/>
      </w:r>
      <w:r>
        <w:rPr>
          <w:noProof/>
        </w:rPr>
        <w:t>Inquadramento</w:t>
      </w:r>
      <w:r>
        <w:rPr>
          <w:noProof/>
        </w:rPr>
        <w:tab/>
      </w:r>
      <w:r>
        <w:rPr>
          <w:noProof/>
        </w:rPr>
        <w:fldChar w:fldCharType="begin"/>
      </w:r>
      <w:r>
        <w:rPr>
          <w:noProof/>
        </w:rPr>
        <w:instrText xml:space="preserve"> PAGEREF _Toc268382660 \h </w:instrText>
      </w:r>
      <w:r>
        <w:rPr>
          <w:noProof/>
        </w:rPr>
      </w:r>
      <w:r>
        <w:rPr>
          <w:noProof/>
        </w:rPr>
        <w:fldChar w:fldCharType="separate"/>
      </w:r>
      <w:r>
        <w:rPr>
          <w:noProof/>
        </w:rPr>
        <w:t>3</w:t>
      </w:r>
      <w:r>
        <w:rPr>
          <w:noProof/>
        </w:rPr>
        <w:fldChar w:fldCharType="end"/>
      </w:r>
    </w:p>
    <w:p w:rsidR="0027556C" w:rsidRPr="0082029F" w:rsidRDefault="0027556C">
      <w:pPr>
        <w:pStyle w:val="Sommario3"/>
        <w:tabs>
          <w:tab w:val="right" w:leader="dot" w:pos="9628"/>
        </w:tabs>
        <w:rPr>
          <w:rFonts w:ascii="Cambria" w:eastAsia="MS Mincho" w:hAnsi="Cambria"/>
          <w:noProof/>
          <w:sz w:val="24"/>
          <w:szCs w:val="24"/>
          <w:lang w:eastAsia="ja-JP"/>
        </w:rPr>
      </w:pPr>
      <w:r>
        <w:rPr>
          <w:noProof/>
        </w:rPr>
        <w:t>1.1.1 Principi generali</w:t>
      </w:r>
      <w:r>
        <w:rPr>
          <w:noProof/>
        </w:rPr>
        <w:tab/>
      </w:r>
      <w:r>
        <w:rPr>
          <w:noProof/>
        </w:rPr>
        <w:fldChar w:fldCharType="begin"/>
      </w:r>
      <w:r>
        <w:rPr>
          <w:noProof/>
        </w:rPr>
        <w:instrText xml:space="preserve"> PAGEREF _Toc268382661 \h </w:instrText>
      </w:r>
      <w:r>
        <w:rPr>
          <w:noProof/>
        </w:rPr>
      </w:r>
      <w:r>
        <w:rPr>
          <w:noProof/>
        </w:rPr>
        <w:fldChar w:fldCharType="separate"/>
      </w:r>
      <w:r>
        <w:rPr>
          <w:noProof/>
        </w:rPr>
        <w:t>3</w:t>
      </w:r>
      <w:r>
        <w:rPr>
          <w:noProof/>
        </w:rPr>
        <w:fldChar w:fldCharType="end"/>
      </w:r>
    </w:p>
    <w:p w:rsidR="0027556C" w:rsidRPr="0082029F" w:rsidRDefault="0027556C">
      <w:pPr>
        <w:pStyle w:val="Sommario3"/>
        <w:tabs>
          <w:tab w:val="right" w:leader="dot" w:pos="9628"/>
        </w:tabs>
        <w:rPr>
          <w:rFonts w:ascii="Cambria" w:eastAsia="MS Mincho" w:hAnsi="Cambria"/>
          <w:noProof/>
          <w:sz w:val="24"/>
          <w:szCs w:val="24"/>
          <w:lang w:eastAsia="ja-JP"/>
        </w:rPr>
      </w:pPr>
      <w:r>
        <w:rPr>
          <w:noProof/>
        </w:rPr>
        <w:t>1.1.2 Contesto normativo</w:t>
      </w:r>
      <w:r>
        <w:rPr>
          <w:noProof/>
        </w:rPr>
        <w:tab/>
      </w:r>
      <w:r>
        <w:rPr>
          <w:noProof/>
        </w:rPr>
        <w:fldChar w:fldCharType="begin"/>
      </w:r>
      <w:r>
        <w:rPr>
          <w:noProof/>
        </w:rPr>
        <w:instrText xml:space="preserve"> PAGEREF _Toc268382662 \h </w:instrText>
      </w:r>
      <w:r>
        <w:rPr>
          <w:noProof/>
        </w:rPr>
      </w:r>
      <w:r>
        <w:rPr>
          <w:noProof/>
        </w:rPr>
        <w:fldChar w:fldCharType="separate"/>
      </w:r>
      <w:r>
        <w:rPr>
          <w:noProof/>
        </w:rPr>
        <w:t>3</w:t>
      </w:r>
      <w:r>
        <w:rPr>
          <w:noProof/>
        </w:rPr>
        <w:fldChar w:fldCharType="end"/>
      </w:r>
    </w:p>
    <w:p w:rsidR="0027556C" w:rsidRPr="0082029F" w:rsidRDefault="0027556C">
      <w:pPr>
        <w:pStyle w:val="Sommario2"/>
        <w:tabs>
          <w:tab w:val="left" w:pos="739"/>
          <w:tab w:val="right" w:leader="dot" w:pos="9628"/>
        </w:tabs>
        <w:rPr>
          <w:rFonts w:ascii="Cambria" w:eastAsia="MS Mincho" w:hAnsi="Cambria"/>
          <w:noProof/>
          <w:sz w:val="24"/>
          <w:szCs w:val="24"/>
          <w:lang w:eastAsia="ja-JP"/>
        </w:rPr>
      </w:pPr>
      <w:r>
        <w:rPr>
          <w:noProof/>
        </w:rPr>
        <w:t>1.2</w:t>
      </w:r>
      <w:r w:rsidRPr="0082029F">
        <w:rPr>
          <w:rFonts w:ascii="Cambria" w:eastAsia="MS Mincho" w:hAnsi="Cambria"/>
          <w:noProof/>
          <w:sz w:val="24"/>
          <w:szCs w:val="24"/>
          <w:lang w:eastAsia="ja-JP"/>
        </w:rPr>
        <w:tab/>
      </w:r>
      <w:r>
        <w:rPr>
          <w:noProof/>
        </w:rPr>
        <w:t>Recepimento delle osservazioni dell’Organismo Indipendente di Valutazione:</w:t>
      </w:r>
      <w:r>
        <w:rPr>
          <w:noProof/>
        </w:rPr>
        <w:tab/>
      </w:r>
      <w:r>
        <w:rPr>
          <w:noProof/>
        </w:rPr>
        <w:fldChar w:fldCharType="begin"/>
      </w:r>
      <w:r>
        <w:rPr>
          <w:noProof/>
        </w:rPr>
        <w:instrText xml:space="preserve"> PAGEREF _Toc268382663 \h </w:instrText>
      </w:r>
      <w:r>
        <w:rPr>
          <w:noProof/>
        </w:rPr>
      </w:r>
      <w:r>
        <w:rPr>
          <w:noProof/>
        </w:rPr>
        <w:fldChar w:fldCharType="separate"/>
      </w:r>
      <w:r>
        <w:rPr>
          <w:noProof/>
        </w:rPr>
        <w:t>4</w:t>
      </w:r>
      <w:r>
        <w:rPr>
          <w:noProof/>
        </w:rPr>
        <w:fldChar w:fldCharType="end"/>
      </w:r>
    </w:p>
    <w:p w:rsidR="0027556C" w:rsidRPr="0082029F" w:rsidRDefault="0027556C">
      <w:pPr>
        <w:pStyle w:val="Sommario1"/>
        <w:rPr>
          <w:rFonts w:ascii="Cambria" w:eastAsia="MS Mincho" w:hAnsi="Cambria"/>
          <w:noProof/>
          <w:sz w:val="24"/>
          <w:szCs w:val="24"/>
          <w:lang w:eastAsia="ja-JP"/>
        </w:rPr>
      </w:pPr>
      <w:r>
        <w:rPr>
          <w:noProof/>
        </w:rPr>
        <w:t>Parte I  - Sintesi delle informazioni di interesse</w:t>
      </w:r>
      <w:r>
        <w:rPr>
          <w:noProof/>
        </w:rPr>
        <w:tab/>
      </w:r>
      <w:r>
        <w:rPr>
          <w:noProof/>
        </w:rPr>
        <w:fldChar w:fldCharType="begin"/>
      </w:r>
      <w:r>
        <w:rPr>
          <w:noProof/>
        </w:rPr>
        <w:instrText xml:space="preserve"> PAGEREF _Toc268382664 \h </w:instrText>
      </w:r>
      <w:r>
        <w:rPr>
          <w:noProof/>
        </w:rPr>
      </w:r>
      <w:r>
        <w:rPr>
          <w:noProof/>
        </w:rPr>
        <w:fldChar w:fldCharType="separate"/>
      </w:r>
      <w:r>
        <w:rPr>
          <w:noProof/>
        </w:rPr>
        <w:t>10</w:t>
      </w:r>
      <w:r>
        <w:rPr>
          <w:noProof/>
        </w:rPr>
        <w:fldChar w:fldCharType="end"/>
      </w:r>
    </w:p>
    <w:p w:rsidR="0027556C" w:rsidRPr="0082029F" w:rsidRDefault="0027556C">
      <w:pPr>
        <w:pStyle w:val="Sommario1"/>
        <w:rPr>
          <w:rFonts w:ascii="Cambria" w:eastAsia="MS Mincho" w:hAnsi="Cambria"/>
          <w:noProof/>
          <w:sz w:val="24"/>
          <w:szCs w:val="24"/>
          <w:lang w:eastAsia="ja-JP"/>
        </w:rPr>
      </w:pPr>
      <w:r>
        <w:rPr>
          <w:noProof/>
        </w:rPr>
        <w:t>2</w:t>
      </w:r>
      <w:r w:rsidRPr="0082029F">
        <w:rPr>
          <w:rFonts w:ascii="Cambria" w:eastAsia="MS Mincho" w:hAnsi="Cambria"/>
          <w:noProof/>
          <w:sz w:val="24"/>
          <w:szCs w:val="24"/>
          <w:lang w:eastAsia="ja-JP"/>
        </w:rPr>
        <w:tab/>
      </w:r>
      <w:r>
        <w:rPr>
          <w:noProof/>
        </w:rPr>
        <w:t>SWOT Analysis dell’ARCEA</w:t>
      </w:r>
      <w:r>
        <w:rPr>
          <w:noProof/>
        </w:rPr>
        <w:tab/>
      </w:r>
      <w:r>
        <w:rPr>
          <w:noProof/>
        </w:rPr>
        <w:fldChar w:fldCharType="begin"/>
      </w:r>
      <w:r>
        <w:rPr>
          <w:noProof/>
        </w:rPr>
        <w:instrText xml:space="preserve"> PAGEREF _Toc268382665 \h </w:instrText>
      </w:r>
      <w:r>
        <w:rPr>
          <w:noProof/>
        </w:rPr>
      </w:r>
      <w:r>
        <w:rPr>
          <w:noProof/>
        </w:rPr>
        <w:fldChar w:fldCharType="separate"/>
      </w:r>
      <w:r>
        <w:rPr>
          <w:noProof/>
        </w:rPr>
        <w:t>11</w:t>
      </w:r>
      <w:r>
        <w:rPr>
          <w:noProof/>
        </w:rPr>
        <w:fldChar w:fldCharType="end"/>
      </w:r>
    </w:p>
    <w:p w:rsidR="0027556C" w:rsidRPr="0082029F" w:rsidRDefault="0027556C">
      <w:pPr>
        <w:pStyle w:val="Sommario2"/>
        <w:tabs>
          <w:tab w:val="left" w:pos="739"/>
          <w:tab w:val="right" w:leader="dot" w:pos="9628"/>
        </w:tabs>
        <w:rPr>
          <w:rFonts w:ascii="Cambria" w:eastAsia="MS Mincho" w:hAnsi="Cambria"/>
          <w:noProof/>
          <w:sz w:val="24"/>
          <w:szCs w:val="24"/>
          <w:lang w:eastAsia="ja-JP"/>
        </w:rPr>
      </w:pPr>
      <w:r>
        <w:rPr>
          <w:noProof/>
        </w:rPr>
        <w:t>2.1</w:t>
      </w:r>
      <w:r w:rsidRPr="0082029F">
        <w:rPr>
          <w:rFonts w:ascii="Cambria" w:eastAsia="MS Mincho" w:hAnsi="Cambria"/>
          <w:noProof/>
          <w:sz w:val="24"/>
          <w:szCs w:val="24"/>
          <w:lang w:eastAsia="ja-JP"/>
        </w:rPr>
        <w:tab/>
      </w:r>
      <w:r>
        <w:rPr>
          <w:noProof/>
        </w:rPr>
        <w:t>Che cosa è L’ARCEA</w:t>
      </w:r>
      <w:r>
        <w:rPr>
          <w:noProof/>
        </w:rPr>
        <w:tab/>
      </w:r>
      <w:r>
        <w:rPr>
          <w:noProof/>
        </w:rPr>
        <w:fldChar w:fldCharType="begin"/>
      </w:r>
      <w:r>
        <w:rPr>
          <w:noProof/>
        </w:rPr>
        <w:instrText xml:space="preserve"> PAGEREF _Toc268382666 \h </w:instrText>
      </w:r>
      <w:r>
        <w:rPr>
          <w:noProof/>
        </w:rPr>
      </w:r>
      <w:r>
        <w:rPr>
          <w:noProof/>
        </w:rPr>
        <w:fldChar w:fldCharType="separate"/>
      </w:r>
      <w:r>
        <w:rPr>
          <w:noProof/>
        </w:rPr>
        <w:t>11</w:t>
      </w:r>
      <w:r>
        <w:rPr>
          <w:noProof/>
        </w:rPr>
        <w:fldChar w:fldCharType="end"/>
      </w:r>
    </w:p>
    <w:p w:rsidR="0027556C" w:rsidRPr="0082029F" w:rsidRDefault="0027556C">
      <w:pPr>
        <w:pStyle w:val="Sommario2"/>
        <w:tabs>
          <w:tab w:val="left" w:pos="739"/>
          <w:tab w:val="right" w:leader="dot" w:pos="9628"/>
        </w:tabs>
        <w:rPr>
          <w:rFonts w:ascii="Cambria" w:eastAsia="MS Mincho" w:hAnsi="Cambria"/>
          <w:noProof/>
          <w:sz w:val="24"/>
          <w:szCs w:val="24"/>
          <w:lang w:eastAsia="ja-JP"/>
        </w:rPr>
      </w:pPr>
      <w:r>
        <w:rPr>
          <w:noProof/>
        </w:rPr>
        <w:t>2.2</w:t>
      </w:r>
      <w:r w:rsidRPr="0082029F">
        <w:rPr>
          <w:rFonts w:ascii="Cambria" w:eastAsia="MS Mincho" w:hAnsi="Cambria"/>
          <w:noProof/>
          <w:sz w:val="24"/>
          <w:szCs w:val="24"/>
          <w:lang w:eastAsia="ja-JP"/>
        </w:rPr>
        <w:tab/>
      </w:r>
      <w:r>
        <w:rPr>
          <w:noProof/>
        </w:rPr>
        <w:t>Il riconoscimento quale Organismo Pagatore Regionale</w:t>
      </w:r>
      <w:r>
        <w:rPr>
          <w:noProof/>
        </w:rPr>
        <w:tab/>
      </w:r>
      <w:r>
        <w:rPr>
          <w:noProof/>
        </w:rPr>
        <w:fldChar w:fldCharType="begin"/>
      </w:r>
      <w:r>
        <w:rPr>
          <w:noProof/>
        </w:rPr>
        <w:instrText xml:space="preserve"> PAGEREF _Toc268382667 \h </w:instrText>
      </w:r>
      <w:r>
        <w:rPr>
          <w:noProof/>
        </w:rPr>
      </w:r>
      <w:r>
        <w:rPr>
          <w:noProof/>
        </w:rPr>
        <w:fldChar w:fldCharType="separate"/>
      </w:r>
      <w:r>
        <w:rPr>
          <w:noProof/>
        </w:rPr>
        <w:t>11</w:t>
      </w:r>
      <w:r>
        <w:rPr>
          <w:noProof/>
        </w:rPr>
        <w:fldChar w:fldCharType="end"/>
      </w:r>
    </w:p>
    <w:p w:rsidR="0027556C" w:rsidRPr="0082029F" w:rsidRDefault="0027556C">
      <w:pPr>
        <w:pStyle w:val="Sommario2"/>
        <w:tabs>
          <w:tab w:val="left" w:pos="739"/>
          <w:tab w:val="right" w:leader="dot" w:pos="9628"/>
        </w:tabs>
        <w:rPr>
          <w:rFonts w:ascii="Cambria" w:eastAsia="MS Mincho" w:hAnsi="Cambria"/>
          <w:noProof/>
          <w:sz w:val="24"/>
          <w:szCs w:val="24"/>
          <w:lang w:eastAsia="ja-JP"/>
        </w:rPr>
      </w:pPr>
      <w:r>
        <w:rPr>
          <w:noProof/>
        </w:rPr>
        <w:t>2.3</w:t>
      </w:r>
      <w:r w:rsidRPr="0082029F">
        <w:rPr>
          <w:rFonts w:ascii="Cambria" w:eastAsia="MS Mincho" w:hAnsi="Cambria"/>
          <w:noProof/>
          <w:sz w:val="24"/>
          <w:szCs w:val="24"/>
          <w:lang w:eastAsia="ja-JP"/>
        </w:rPr>
        <w:tab/>
      </w:r>
      <w:r>
        <w:rPr>
          <w:noProof/>
        </w:rPr>
        <w:t>Le erogazioni di risorse effettuati dall’ARCEA in relazione all’attuazione della PAC 2007/2013</w:t>
      </w:r>
      <w:r>
        <w:rPr>
          <w:noProof/>
        </w:rPr>
        <w:tab/>
      </w:r>
      <w:r>
        <w:rPr>
          <w:noProof/>
        </w:rPr>
        <w:fldChar w:fldCharType="begin"/>
      </w:r>
      <w:r>
        <w:rPr>
          <w:noProof/>
        </w:rPr>
        <w:instrText xml:space="preserve"> PAGEREF _Toc268382668 \h </w:instrText>
      </w:r>
      <w:r>
        <w:rPr>
          <w:noProof/>
        </w:rPr>
      </w:r>
      <w:r>
        <w:rPr>
          <w:noProof/>
        </w:rPr>
        <w:fldChar w:fldCharType="separate"/>
      </w:r>
      <w:r>
        <w:rPr>
          <w:noProof/>
        </w:rPr>
        <w:t>12</w:t>
      </w:r>
      <w:r>
        <w:rPr>
          <w:noProof/>
        </w:rPr>
        <w:fldChar w:fldCharType="end"/>
      </w:r>
    </w:p>
    <w:p w:rsidR="0027556C" w:rsidRPr="0082029F" w:rsidRDefault="0027556C">
      <w:pPr>
        <w:pStyle w:val="Sommario2"/>
        <w:tabs>
          <w:tab w:val="left" w:pos="739"/>
          <w:tab w:val="right" w:leader="dot" w:pos="9628"/>
        </w:tabs>
        <w:rPr>
          <w:rFonts w:ascii="Cambria" w:eastAsia="MS Mincho" w:hAnsi="Cambria"/>
          <w:noProof/>
          <w:sz w:val="24"/>
          <w:szCs w:val="24"/>
          <w:lang w:eastAsia="ja-JP"/>
        </w:rPr>
      </w:pPr>
      <w:r>
        <w:rPr>
          <w:noProof/>
        </w:rPr>
        <w:t>2.4</w:t>
      </w:r>
      <w:r w:rsidRPr="0082029F">
        <w:rPr>
          <w:rFonts w:ascii="Cambria" w:eastAsia="MS Mincho" w:hAnsi="Cambria"/>
          <w:noProof/>
          <w:sz w:val="24"/>
          <w:szCs w:val="24"/>
          <w:lang w:eastAsia="ja-JP"/>
        </w:rPr>
        <w:tab/>
      </w:r>
      <w:r>
        <w:rPr>
          <w:noProof/>
        </w:rPr>
        <w:t>Elementi caratteristici dell’ARCEA</w:t>
      </w:r>
      <w:r>
        <w:rPr>
          <w:noProof/>
        </w:rPr>
        <w:tab/>
      </w:r>
      <w:r>
        <w:rPr>
          <w:noProof/>
        </w:rPr>
        <w:fldChar w:fldCharType="begin"/>
      </w:r>
      <w:r>
        <w:rPr>
          <w:noProof/>
        </w:rPr>
        <w:instrText xml:space="preserve"> PAGEREF _Toc268382669 \h </w:instrText>
      </w:r>
      <w:r>
        <w:rPr>
          <w:noProof/>
        </w:rPr>
      </w:r>
      <w:r>
        <w:rPr>
          <w:noProof/>
        </w:rPr>
        <w:fldChar w:fldCharType="separate"/>
      </w:r>
      <w:r>
        <w:rPr>
          <w:noProof/>
        </w:rPr>
        <w:t>12</w:t>
      </w:r>
      <w:r>
        <w:rPr>
          <w:noProof/>
        </w:rPr>
        <w:fldChar w:fldCharType="end"/>
      </w:r>
    </w:p>
    <w:p w:rsidR="0027556C" w:rsidRPr="0082029F" w:rsidRDefault="0027556C">
      <w:pPr>
        <w:pStyle w:val="Sommario3"/>
        <w:tabs>
          <w:tab w:val="right" w:leader="dot" w:pos="9628"/>
        </w:tabs>
        <w:rPr>
          <w:rFonts w:ascii="Cambria" w:eastAsia="MS Mincho" w:hAnsi="Cambria"/>
          <w:noProof/>
          <w:sz w:val="24"/>
          <w:szCs w:val="24"/>
          <w:lang w:eastAsia="ja-JP"/>
        </w:rPr>
      </w:pPr>
      <w:r>
        <w:rPr>
          <w:noProof/>
        </w:rPr>
        <w:t>I. Ambiente interno</w:t>
      </w:r>
      <w:r>
        <w:rPr>
          <w:noProof/>
        </w:rPr>
        <w:tab/>
      </w:r>
      <w:r>
        <w:rPr>
          <w:noProof/>
        </w:rPr>
        <w:fldChar w:fldCharType="begin"/>
      </w:r>
      <w:r>
        <w:rPr>
          <w:noProof/>
        </w:rPr>
        <w:instrText xml:space="preserve"> PAGEREF _Toc268382670 \h </w:instrText>
      </w:r>
      <w:r>
        <w:rPr>
          <w:noProof/>
        </w:rPr>
      </w:r>
      <w:r>
        <w:rPr>
          <w:noProof/>
        </w:rPr>
        <w:fldChar w:fldCharType="separate"/>
      </w:r>
      <w:r>
        <w:rPr>
          <w:noProof/>
        </w:rPr>
        <w:t>13</w:t>
      </w:r>
      <w:r>
        <w:rPr>
          <w:noProof/>
        </w:rPr>
        <w:fldChar w:fldCharType="end"/>
      </w:r>
    </w:p>
    <w:p w:rsidR="0027556C" w:rsidRPr="0082029F" w:rsidRDefault="0027556C">
      <w:pPr>
        <w:pStyle w:val="Sommario3"/>
        <w:tabs>
          <w:tab w:val="right" w:leader="dot" w:pos="9628"/>
        </w:tabs>
        <w:rPr>
          <w:rFonts w:ascii="Cambria" w:eastAsia="MS Mincho" w:hAnsi="Cambria"/>
          <w:noProof/>
          <w:sz w:val="24"/>
          <w:szCs w:val="24"/>
          <w:lang w:eastAsia="ja-JP"/>
        </w:rPr>
      </w:pPr>
      <w:r>
        <w:rPr>
          <w:noProof/>
        </w:rPr>
        <w:t>II. Attività di controllo</w:t>
      </w:r>
      <w:r>
        <w:rPr>
          <w:noProof/>
        </w:rPr>
        <w:tab/>
      </w:r>
      <w:r>
        <w:rPr>
          <w:noProof/>
        </w:rPr>
        <w:fldChar w:fldCharType="begin"/>
      </w:r>
      <w:r>
        <w:rPr>
          <w:noProof/>
        </w:rPr>
        <w:instrText xml:space="preserve"> PAGEREF _Toc268382671 \h </w:instrText>
      </w:r>
      <w:r>
        <w:rPr>
          <w:noProof/>
        </w:rPr>
      </w:r>
      <w:r>
        <w:rPr>
          <w:noProof/>
        </w:rPr>
        <w:fldChar w:fldCharType="separate"/>
      </w:r>
      <w:r>
        <w:rPr>
          <w:noProof/>
        </w:rPr>
        <w:t>16</w:t>
      </w:r>
      <w:r>
        <w:rPr>
          <w:noProof/>
        </w:rPr>
        <w:fldChar w:fldCharType="end"/>
      </w:r>
    </w:p>
    <w:p w:rsidR="0027556C" w:rsidRPr="0082029F" w:rsidRDefault="0027556C">
      <w:pPr>
        <w:pStyle w:val="Sommario3"/>
        <w:tabs>
          <w:tab w:val="right" w:leader="dot" w:pos="9628"/>
        </w:tabs>
        <w:rPr>
          <w:rFonts w:ascii="Cambria" w:eastAsia="MS Mincho" w:hAnsi="Cambria"/>
          <w:noProof/>
          <w:sz w:val="24"/>
          <w:szCs w:val="24"/>
          <w:lang w:eastAsia="ja-JP"/>
        </w:rPr>
      </w:pPr>
      <w:r>
        <w:rPr>
          <w:noProof/>
        </w:rPr>
        <w:t>III. Informazione e comunicazioni</w:t>
      </w:r>
      <w:r>
        <w:rPr>
          <w:noProof/>
        </w:rPr>
        <w:tab/>
      </w:r>
      <w:r>
        <w:rPr>
          <w:noProof/>
        </w:rPr>
        <w:fldChar w:fldCharType="begin"/>
      </w:r>
      <w:r>
        <w:rPr>
          <w:noProof/>
        </w:rPr>
        <w:instrText xml:space="preserve"> PAGEREF _Toc268382672 \h </w:instrText>
      </w:r>
      <w:r>
        <w:rPr>
          <w:noProof/>
        </w:rPr>
      </w:r>
      <w:r>
        <w:rPr>
          <w:noProof/>
        </w:rPr>
        <w:fldChar w:fldCharType="separate"/>
      </w:r>
      <w:r>
        <w:rPr>
          <w:noProof/>
        </w:rPr>
        <w:t>17</w:t>
      </w:r>
      <w:r>
        <w:rPr>
          <w:noProof/>
        </w:rPr>
        <w:fldChar w:fldCharType="end"/>
      </w:r>
    </w:p>
    <w:p w:rsidR="0027556C" w:rsidRPr="0082029F" w:rsidRDefault="0027556C">
      <w:pPr>
        <w:pStyle w:val="Sommario3"/>
        <w:tabs>
          <w:tab w:val="right" w:leader="dot" w:pos="9628"/>
        </w:tabs>
        <w:rPr>
          <w:rFonts w:ascii="Cambria" w:eastAsia="MS Mincho" w:hAnsi="Cambria"/>
          <w:noProof/>
          <w:sz w:val="24"/>
          <w:szCs w:val="24"/>
          <w:lang w:eastAsia="ja-JP"/>
        </w:rPr>
      </w:pPr>
      <w:r>
        <w:rPr>
          <w:noProof/>
        </w:rPr>
        <w:t>IV. Monitoraggio</w:t>
      </w:r>
      <w:r>
        <w:rPr>
          <w:noProof/>
        </w:rPr>
        <w:tab/>
      </w:r>
      <w:r>
        <w:rPr>
          <w:noProof/>
        </w:rPr>
        <w:fldChar w:fldCharType="begin"/>
      </w:r>
      <w:r>
        <w:rPr>
          <w:noProof/>
        </w:rPr>
        <w:instrText xml:space="preserve"> PAGEREF _Toc268382673 \h </w:instrText>
      </w:r>
      <w:r>
        <w:rPr>
          <w:noProof/>
        </w:rPr>
      </w:r>
      <w:r>
        <w:rPr>
          <w:noProof/>
        </w:rPr>
        <w:fldChar w:fldCharType="separate"/>
      </w:r>
      <w:r>
        <w:rPr>
          <w:noProof/>
        </w:rPr>
        <w:t>18</w:t>
      </w:r>
      <w:r>
        <w:rPr>
          <w:noProof/>
        </w:rPr>
        <w:fldChar w:fldCharType="end"/>
      </w:r>
    </w:p>
    <w:p w:rsidR="0027556C" w:rsidRPr="0082029F" w:rsidRDefault="0027556C">
      <w:pPr>
        <w:pStyle w:val="Sommario1"/>
        <w:rPr>
          <w:rFonts w:ascii="Cambria" w:eastAsia="MS Mincho" w:hAnsi="Cambria"/>
          <w:noProof/>
          <w:sz w:val="24"/>
          <w:szCs w:val="24"/>
          <w:lang w:eastAsia="ja-JP"/>
        </w:rPr>
      </w:pPr>
      <w:r>
        <w:rPr>
          <w:noProof/>
        </w:rPr>
        <w:t>3</w:t>
      </w:r>
      <w:r w:rsidRPr="0082029F">
        <w:rPr>
          <w:rFonts w:ascii="Cambria" w:eastAsia="MS Mincho" w:hAnsi="Cambria"/>
          <w:noProof/>
          <w:sz w:val="24"/>
          <w:szCs w:val="24"/>
          <w:lang w:eastAsia="ja-JP"/>
        </w:rPr>
        <w:tab/>
      </w:r>
      <w:r>
        <w:rPr>
          <w:noProof/>
        </w:rPr>
        <w:t>Dove siamo</w:t>
      </w:r>
      <w:r>
        <w:rPr>
          <w:noProof/>
        </w:rPr>
        <w:tab/>
      </w:r>
      <w:r>
        <w:rPr>
          <w:noProof/>
        </w:rPr>
        <w:fldChar w:fldCharType="begin"/>
      </w:r>
      <w:r>
        <w:rPr>
          <w:noProof/>
        </w:rPr>
        <w:instrText xml:space="preserve"> PAGEREF _Toc268382674 \h </w:instrText>
      </w:r>
      <w:r>
        <w:rPr>
          <w:noProof/>
        </w:rPr>
      </w:r>
      <w:r>
        <w:rPr>
          <w:noProof/>
        </w:rPr>
        <w:fldChar w:fldCharType="separate"/>
      </w:r>
      <w:r>
        <w:rPr>
          <w:noProof/>
        </w:rPr>
        <w:t>20</w:t>
      </w:r>
      <w:r>
        <w:rPr>
          <w:noProof/>
        </w:rPr>
        <w:fldChar w:fldCharType="end"/>
      </w:r>
    </w:p>
    <w:p w:rsidR="0027556C" w:rsidRPr="0082029F" w:rsidRDefault="0027556C">
      <w:pPr>
        <w:pStyle w:val="Sommario1"/>
        <w:rPr>
          <w:rFonts w:ascii="Cambria" w:eastAsia="MS Mincho" w:hAnsi="Cambria"/>
          <w:noProof/>
          <w:sz w:val="24"/>
          <w:szCs w:val="24"/>
          <w:lang w:eastAsia="ja-JP"/>
        </w:rPr>
      </w:pPr>
      <w:r>
        <w:rPr>
          <w:noProof/>
        </w:rPr>
        <w:t>4</w:t>
      </w:r>
      <w:r w:rsidRPr="0082029F">
        <w:rPr>
          <w:rFonts w:ascii="Cambria" w:eastAsia="MS Mincho" w:hAnsi="Cambria"/>
          <w:noProof/>
          <w:sz w:val="24"/>
          <w:szCs w:val="24"/>
          <w:lang w:eastAsia="ja-JP"/>
        </w:rPr>
        <w:tab/>
      </w:r>
      <w:r>
        <w:rPr>
          <w:noProof/>
        </w:rPr>
        <w:t>L’ARCEA in cifre (al 31 dicembre 2013):</w:t>
      </w:r>
      <w:r>
        <w:rPr>
          <w:noProof/>
        </w:rPr>
        <w:tab/>
      </w:r>
      <w:r>
        <w:rPr>
          <w:noProof/>
        </w:rPr>
        <w:fldChar w:fldCharType="begin"/>
      </w:r>
      <w:r>
        <w:rPr>
          <w:noProof/>
        </w:rPr>
        <w:instrText xml:space="preserve"> PAGEREF _Toc268382675 \h </w:instrText>
      </w:r>
      <w:r>
        <w:rPr>
          <w:noProof/>
        </w:rPr>
      </w:r>
      <w:r>
        <w:rPr>
          <w:noProof/>
        </w:rPr>
        <w:fldChar w:fldCharType="separate"/>
      </w:r>
      <w:r>
        <w:rPr>
          <w:noProof/>
        </w:rPr>
        <w:t>21</w:t>
      </w:r>
      <w:r>
        <w:rPr>
          <w:noProof/>
        </w:rPr>
        <w:fldChar w:fldCharType="end"/>
      </w:r>
    </w:p>
    <w:p w:rsidR="0027556C" w:rsidRPr="0082029F" w:rsidRDefault="0027556C">
      <w:pPr>
        <w:pStyle w:val="Sommario1"/>
        <w:rPr>
          <w:rFonts w:ascii="Cambria" w:eastAsia="MS Mincho" w:hAnsi="Cambria"/>
          <w:noProof/>
          <w:sz w:val="24"/>
          <w:szCs w:val="24"/>
          <w:lang w:eastAsia="ja-JP"/>
        </w:rPr>
      </w:pPr>
      <w:r>
        <w:rPr>
          <w:noProof/>
        </w:rPr>
        <w:t>5</w:t>
      </w:r>
      <w:r w:rsidRPr="0082029F">
        <w:rPr>
          <w:rFonts w:ascii="Cambria" w:eastAsia="MS Mincho" w:hAnsi="Cambria"/>
          <w:noProof/>
          <w:sz w:val="24"/>
          <w:szCs w:val="24"/>
          <w:lang w:eastAsia="ja-JP"/>
        </w:rPr>
        <w:tab/>
      </w:r>
      <w:r>
        <w:rPr>
          <w:noProof/>
        </w:rPr>
        <w:t>Contesto esterno e stakeholder:</w:t>
      </w:r>
      <w:r>
        <w:rPr>
          <w:noProof/>
        </w:rPr>
        <w:tab/>
      </w:r>
      <w:r>
        <w:rPr>
          <w:noProof/>
        </w:rPr>
        <w:fldChar w:fldCharType="begin"/>
      </w:r>
      <w:r>
        <w:rPr>
          <w:noProof/>
        </w:rPr>
        <w:instrText xml:space="preserve"> PAGEREF _Toc268382676 \h </w:instrText>
      </w:r>
      <w:r>
        <w:rPr>
          <w:noProof/>
        </w:rPr>
      </w:r>
      <w:r>
        <w:rPr>
          <w:noProof/>
        </w:rPr>
        <w:fldChar w:fldCharType="separate"/>
      </w:r>
      <w:r>
        <w:rPr>
          <w:noProof/>
        </w:rPr>
        <w:t>21</w:t>
      </w:r>
      <w:r>
        <w:rPr>
          <w:noProof/>
        </w:rPr>
        <w:fldChar w:fldCharType="end"/>
      </w:r>
    </w:p>
    <w:p w:rsidR="0027556C" w:rsidRPr="0082029F" w:rsidRDefault="0027556C">
      <w:pPr>
        <w:pStyle w:val="Sommario1"/>
        <w:rPr>
          <w:rFonts w:ascii="Cambria" w:eastAsia="MS Mincho" w:hAnsi="Cambria"/>
          <w:noProof/>
          <w:sz w:val="24"/>
          <w:szCs w:val="24"/>
          <w:lang w:eastAsia="ja-JP"/>
        </w:rPr>
      </w:pPr>
      <w:r>
        <w:rPr>
          <w:noProof/>
        </w:rPr>
        <w:t>6</w:t>
      </w:r>
      <w:r w:rsidRPr="0082029F">
        <w:rPr>
          <w:rFonts w:ascii="Cambria" w:eastAsia="MS Mincho" w:hAnsi="Cambria"/>
          <w:noProof/>
          <w:sz w:val="24"/>
          <w:szCs w:val="24"/>
          <w:lang w:eastAsia="ja-JP"/>
        </w:rPr>
        <w:tab/>
      </w:r>
      <w:r>
        <w:rPr>
          <w:noProof/>
        </w:rPr>
        <w:t>Il contesto interno dell’ARCEA:</w:t>
      </w:r>
      <w:r>
        <w:rPr>
          <w:noProof/>
        </w:rPr>
        <w:tab/>
      </w:r>
      <w:r>
        <w:rPr>
          <w:noProof/>
        </w:rPr>
        <w:fldChar w:fldCharType="begin"/>
      </w:r>
      <w:r>
        <w:rPr>
          <w:noProof/>
        </w:rPr>
        <w:instrText xml:space="preserve"> PAGEREF _Toc268382677 \h </w:instrText>
      </w:r>
      <w:r>
        <w:rPr>
          <w:noProof/>
        </w:rPr>
      </w:r>
      <w:r>
        <w:rPr>
          <w:noProof/>
        </w:rPr>
        <w:fldChar w:fldCharType="separate"/>
      </w:r>
      <w:r>
        <w:rPr>
          <w:noProof/>
        </w:rPr>
        <w:t>27</w:t>
      </w:r>
      <w:r>
        <w:rPr>
          <w:noProof/>
        </w:rPr>
        <w:fldChar w:fldCharType="end"/>
      </w:r>
    </w:p>
    <w:p w:rsidR="0027556C" w:rsidRPr="0082029F" w:rsidRDefault="0027556C">
      <w:pPr>
        <w:pStyle w:val="Sommario1"/>
        <w:rPr>
          <w:rFonts w:ascii="Cambria" w:eastAsia="MS Mincho" w:hAnsi="Cambria"/>
          <w:noProof/>
          <w:sz w:val="24"/>
          <w:szCs w:val="24"/>
          <w:lang w:eastAsia="ja-JP"/>
        </w:rPr>
      </w:pPr>
      <w:r>
        <w:rPr>
          <w:noProof/>
        </w:rPr>
        <w:t>PARTE II - Gli obiettivi dell’ARCEA</w:t>
      </w:r>
      <w:r>
        <w:rPr>
          <w:noProof/>
        </w:rPr>
        <w:tab/>
      </w:r>
      <w:r>
        <w:rPr>
          <w:noProof/>
        </w:rPr>
        <w:fldChar w:fldCharType="begin"/>
      </w:r>
      <w:r>
        <w:rPr>
          <w:noProof/>
        </w:rPr>
        <w:instrText xml:space="preserve"> PAGEREF _Toc268382678 \h </w:instrText>
      </w:r>
      <w:r>
        <w:rPr>
          <w:noProof/>
        </w:rPr>
      </w:r>
      <w:r>
        <w:rPr>
          <w:noProof/>
        </w:rPr>
        <w:fldChar w:fldCharType="separate"/>
      </w:r>
      <w:r>
        <w:rPr>
          <w:noProof/>
        </w:rPr>
        <w:t>37</w:t>
      </w:r>
      <w:r>
        <w:rPr>
          <w:noProof/>
        </w:rPr>
        <w:fldChar w:fldCharType="end"/>
      </w:r>
    </w:p>
    <w:p w:rsidR="0027556C" w:rsidRPr="0082029F" w:rsidRDefault="0027556C">
      <w:pPr>
        <w:pStyle w:val="Sommario1"/>
        <w:rPr>
          <w:rFonts w:ascii="Cambria" w:eastAsia="MS Mincho" w:hAnsi="Cambria"/>
          <w:noProof/>
          <w:sz w:val="24"/>
          <w:szCs w:val="24"/>
          <w:lang w:eastAsia="ja-JP"/>
        </w:rPr>
      </w:pPr>
      <w:r>
        <w:rPr>
          <w:noProof/>
        </w:rPr>
        <w:t>1</w:t>
      </w:r>
      <w:r w:rsidRPr="0082029F">
        <w:rPr>
          <w:rFonts w:ascii="Cambria" w:eastAsia="MS Mincho" w:hAnsi="Cambria"/>
          <w:noProof/>
          <w:sz w:val="24"/>
          <w:szCs w:val="24"/>
          <w:lang w:eastAsia="ja-JP"/>
        </w:rPr>
        <w:tab/>
      </w:r>
      <w:r>
        <w:rPr>
          <w:noProof/>
        </w:rPr>
        <w:t>La scelta degli obiettivi</w:t>
      </w:r>
      <w:r>
        <w:rPr>
          <w:noProof/>
        </w:rPr>
        <w:tab/>
      </w:r>
      <w:r>
        <w:rPr>
          <w:noProof/>
        </w:rPr>
        <w:fldChar w:fldCharType="begin"/>
      </w:r>
      <w:r>
        <w:rPr>
          <w:noProof/>
        </w:rPr>
        <w:instrText xml:space="preserve"> PAGEREF _Toc268382679 \h </w:instrText>
      </w:r>
      <w:r>
        <w:rPr>
          <w:noProof/>
        </w:rPr>
      </w:r>
      <w:r>
        <w:rPr>
          <w:noProof/>
        </w:rPr>
        <w:fldChar w:fldCharType="separate"/>
      </w:r>
      <w:r>
        <w:rPr>
          <w:noProof/>
        </w:rPr>
        <w:t>38</w:t>
      </w:r>
      <w:r>
        <w:rPr>
          <w:noProof/>
        </w:rPr>
        <w:fldChar w:fldCharType="end"/>
      </w:r>
    </w:p>
    <w:p w:rsidR="0027556C" w:rsidRPr="0082029F" w:rsidRDefault="0027556C">
      <w:pPr>
        <w:pStyle w:val="Sommario1"/>
        <w:rPr>
          <w:rFonts w:ascii="Cambria" w:eastAsia="MS Mincho" w:hAnsi="Cambria"/>
          <w:noProof/>
          <w:sz w:val="24"/>
          <w:szCs w:val="24"/>
          <w:lang w:eastAsia="ja-JP"/>
        </w:rPr>
      </w:pPr>
      <w:r>
        <w:rPr>
          <w:noProof/>
        </w:rPr>
        <w:t>2</w:t>
      </w:r>
      <w:r w:rsidRPr="0082029F">
        <w:rPr>
          <w:rFonts w:ascii="Cambria" w:eastAsia="MS Mincho" w:hAnsi="Cambria"/>
          <w:noProof/>
          <w:sz w:val="24"/>
          <w:szCs w:val="24"/>
          <w:lang w:eastAsia="ja-JP"/>
        </w:rPr>
        <w:tab/>
      </w:r>
      <w:r>
        <w:rPr>
          <w:noProof/>
        </w:rPr>
        <w:t>Obiettivi Strategici</w:t>
      </w:r>
      <w:r>
        <w:rPr>
          <w:noProof/>
        </w:rPr>
        <w:tab/>
      </w:r>
      <w:r>
        <w:rPr>
          <w:noProof/>
        </w:rPr>
        <w:fldChar w:fldCharType="begin"/>
      </w:r>
      <w:r>
        <w:rPr>
          <w:noProof/>
        </w:rPr>
        <w:instrText xml:space="preserve"> PAGEREF _Toc268382680 \h </w:instrText>
      </w:r>
      <w:r>
        <w:rPr>
          <w:noProof/>
        </w:rPr>
      </w:r>
      <w:r>
        <w:rPr>
          <w:noProof/>
        </w:rPr>
        <w:fldChar w:fldCharType="separate"/>
      </w:r>
      <w:r>
        <w:rPr>
          <w:noProof/>
        </w:rPr>
        <w:t>38</w:t>
      </w:r>
      <w:r>
        <w:rPr>
          <w:noProof/>
        </w:rPr>
        <w:fldChar w:fldCharType="end"/>
      </w:r>
    </w:p>
    <w:p w:rsidR="0027556C" w:rsidRPr="0082029F" w:rsidRDefault="0027556C">
      <w:pPr>
        <w:pStyle w:val="Sommario1"/>
        <w:rPr>
          <w:rFonts w:ascii="Cambria" w:eastAsia="MS Mincho" w:hAnsi="Cambria"/>
          <w:noProof/>
          <w:sz w:val="24"/>
          <w:szCs w:val="24"/>
          <w:lang w:eastAsia="ja-JP"/>
        </w:rPr>
      </w:pPr>
      <w:r>
        <w:rPr>
          <w:noProof/>
        </w:rPr>
        <w:t>3</w:t>
      </w:r>
      <w:r w:rsidRPr="0082029F">
        <w:rPr>
          <w:rFonts w:ascii="Cambria" w:eastAsia="MS Mincho" w:hAnsi="Cambria"/>
          <w:noProof/>
          <w:sz w:val="24"/>
          <w:szCs w:val="24"/>
          <w:lang w:eastAsia="ja-JP"/>
        </w:rPr>
        <w:tab/>
      </w:r>
      <w:r>
        <w:rPr>
          <w:noProof/>
        </w:rPr>
        <w:t>Dagli obiettivi strategici agli obiettivi operativi</w:t>
      </w:r>
      <w:r>
        <w:rPr>
          <w:noProof/>
        </w:rPr>
        <w:tab/>
      </w:r>
      <w:r>
        <w:rPr>
          <w:noProof/>
        </w:rPr>
        <w:fldChar w:fldCharType="begin"/>
      </w:r>
      <w:r>
        <w:rPr>
          <w:noProof/>
        </w:rPr>
        <w:instrText xml:space="preserve"> PAGEREF _Toc268382681 \h </w:instrText>
      </w:r>
      <w:r>
        <w:rPr>
          <w:noProof/>
        </w:rPr>
      </w:r>
      <w:r>
        <w:rPr>
          <w:noProof/>
        </w:rPr>
        <w:fldChar w:fldCharType="separate"/>
      </w:r>
      <w:r>
        <w:rPr>
          <w:noProof/>
        </w:rPr>
        <w:t>41</w:t>
      </w:r>
      <w:r>
        <w:rPr>
          <w:noProof/>
        </w:rPr>
        <w:fldChar w:fldCharType="end"/>
      </w:r>
    </w:p>
    <w:p w:rsidR="0027556C" w:rsidRPr="0082029F" w:rsidRDefault="0027556C">
      <w:pPr>
        <w:pStyle w:val="Sommario1"/>
        <w:rPr>
          <w:rFonts w:ascii="Cambria" w:eastAsia="MS Mincho" w:hAnsi="Cambria"/>
          <w:noProof/>
          <w:sz w:val="24"/>
          <w:szCs w:val="24"/>
          <w:lang w:eastAsia="ja-JP"/>
        </w:rPr>
      </w:pPr>
      <w:r>
        <w:rPr>
          <w:noProof/>
        </w:rPr>
        <w:t>4</w:t>
      </w:r>
      <w:r w:rsidRPr="0082029F">
        <w:rPr>
          <w:rFonts w:ascii="Cambria" w:eastAsia="MS Mincho" w:hAnsi="Cambria"/>
          <w:noProof/>
          <w:sz w:val="24"/>
          <w:szCs w:val="24"/>
          <w:lang w:eastAsia="ja-JP"/>
        </w:rPr>
        <w:tab/>
      </w:r>
      <w:r>
        <w:rPr>
          <w:noProof/>
        </w:rPr>
        <w:t>Il processo seguito nel ciclo di gestione delle performance</w:t>
      </w:r>
      <w:r>
        <w:rPr>
          <w:noProof/>
        </w:rPr>
        <w:tab/>
      </w:r>
      <w:r>
        <w:rPr>
          <w:noProof/>
        </w:rPr>
        <w:fldChar w:fldCharType="begin"/>
      </w:r>
      <w:r>
        <w:rPr>
          <w:noProof/>
        </w:rPr>
        <w:instrText xml:space="preserve"> PAGEREF _Toc268382682 \h </w:instrText>
      </w:r>
      <w:r>
        <w:rPr>
          <w:noProof/>
        </w:rPr>
      </w:r>
      <w:r>
        <w:rPr>
          <w:noProof/>
        </w:rPr>
        <w:fldChar w:fldCharType="separate"/>
      </w:r>
      <w:r>
        <w:rPr>
          <w:noProof/>
        </w:rPr>
        <w:t>46</w:t>
      </w:r>
      <w:r>
        <w:rPr>
          <w:noProof/>
        </w:rPr>
        <w:fldChar w:fldCharType="end"/>
      </w:r>
    </w:p>
    <w:p w:rsidR="00DE3766" w:rsidRDefault="00DE3766">
      <w:r>
        <w:fldChar w:fldCharType="end"/>
      </w:r>
    </w:p>
    <w:p w:rsidR="0080787B" w:rsidRPr="00310C81" w:rsidRDefault="00310C81" w:rsidP="0082029F">
      <w:pPr>
        <w:pStyle w:val="Titolo1"/>
        <w:numPr>
          <w:ilvl w:val="0"/>
          <w:numId w:val="50"/>
        </w:numPr>
        <w:ind w:left="567" w:hanging="567"/>
      </w:pPr>
      <w:r>
        <w:br w:type="page"/>
      </w:r>
      <w:bookmarkStart w:id="1" w:name="_Toc268382659"/>
      <w:r w:rsidR="0080787B" w:rsidRPr="00310C81">
        <w:lastRenderedPageBreak/>
        <w:t>Introduzione</w:t>
      </w:r>
      <w:bookmarkEnd w:id="1"/>
    </w:p>
    <w:p w:rsidR="0080787B" w:rsidRPr="000F5A0D" w:rsidRDefault="0080787B" w:rsidP="0080787B">
      <w:pPr>
        <w:autoSpaceDE w:val="0"/>
        <w:autoSpaceDN w:val="0"/>
        <w:adjustRightInd w:val="0"/>
        <w:spacing w:after="0" w:line="240" w:lineRule="auto"/>
        <w:rPr>
          <w:rFonts w:ascii="Times New Roman" w:hAnsi="Times New Roman"/>
          <w:b/>
          <w:bCs/>
          <w:sz w:val="24"/>
          <w:szCs w:val="24"/>
          <w:lang w:eastAsia="it-IT"/>
        </w:rPr>
      </w:pPr>
    </w:p>
    <w:p w:rsidR="0080787B" w:rsidRPr="00310C81" w:rsidRDefault="0080787B" w:rsidP="00DE3766">
      <w:pPr>
        <w:pStyle w:val="Titolo2"/>
      </w:pPr>
      <w:bookmarkStart w:id="2" w:name="_Toc268382660"/>
      <w:r w:rsidRPr="00310C81">
        <w:t>Inquadramento</w:t>
      </w:r>
      <w:bookmarkEnd w:id="2"/>
    </w:p>
    <w:p w:rsidR="0080787B" w:rsidRPr="000F5A0D" w:rsidRDefault="0080787B" w:rsidP="0080787B">
      <w:pPr>
        <w:autoSpaceDE w:val="0"/>
        <w:autoSpaceDN w:val="0"/>
        <w:adjustRightInd w:val="0"/>
        <w:spacing w:after="0" w:line="240" w:lineRule="auto"/>
        <w:ind w:left="360"/>
        <w:rPr>
          <w:rFonts w:ascii="Times New Roman" w:hAnsi="Times New Roman"/>
          <w:b/>
          <w:bCs/>
          <w:i/>
          <w:iCs/>
          <w:sz w:val="24"/>
          <w:szCs w:val="24"/>
          <w:lang w:eastAsia="it-IT"/>
        </w:rPr>
      </w:pPr>
    </w:p>
    <w:p w:rsidR="0080787B" w:rsidRPr="00310C81" w:rsidRDefault="0080787B" w:rsidP="00310C81">
      <w:pPr>
        <w:pStyle w:val="Titolo3"/>
      </w:pPr>
      <w:bookmarkStart w:id="3" w:name="_Toc268382661"/>
      <w:r w:rsidRPr="00310C81">
        <w:t>1.1.1 Principi generali</w:t>
      </w:r>
      <w:bookmarkEnd w:id="3"/>
    </w:p>
    <w:p w:rsidR="0080787B" w:rsidRPr="000F5A0D" w:rsidRDefault="0080787B" w:rsidP="00EC7C6C">
      <w:pPr>
        <w:autoSpaceDE w:val="0"/>
        <w:autoSpaceDN w:val="0"/>
        <w:adjustRightInd w:val="0"/>
        <w:spacing w:after="120"/>
        <w:jc w:val="both"/>
        <w:rPr>
          <w:rFonts w:ascii="Times New Roman" w:hAnsi="Times New Roman"/>
          <w:iCs/>
          <w:sz w:val="24"/>
          <w:szCs w:val="24"/>
          <w:lang w:eastAsia="it-IT"/>
        </w:rPr>
      </w:pPr>
      <w:r w:rsidRPr="000F5A0D">
        <w:rPr>
          <w:rFonts w:ascii="Times New Roman" w:hAnsi="Times New Roman"/>
          <w:sz w:val="24"/>
          <w:szCs w:val="24"/>
          <w:lang w:eastAsia="it-IT"/>
        </w:rPr>
        <w:t xml:space="preserve">Il Piano della Performance è lo strumento che dà avvio al Ciclo di </w:t>
      </w:r>
      <w:r w:rsidRPr="000F5A0D">
        <w:rPr>
          <w:rFonts w:ascii="Times New Roman" w:hAnsi="Times New Roman"/>
          <w:i/>
          <w:iCs/>
          <w:sz w:val="24"/>
          <w:szCs w:val="24"/>
          <w:lang w:eastAsia="it-IT"/>
        </w:rPr>
        <w:t xml:space="preserve">gestione della performance, </w:t>
      </w:r>
      <w:r w:rsidRPr="000F5A0D">
        <w:rPr>
          <w:rFonts w:ascii="Times New Roman" w:hAnsi="Times New Roman"/>
          <w:iCs/>
          <w:sz w:val="24"/>
          <w:szCs w:val="24"/>
          <w:lang w:eastAsia="it-IT"/>
        </w:rPr>
        <w:t>in coerenza con quanto disposto dall’art.4 del D.lgs. n. 150/2009.</w:t>
      </w:r>
    </w:p>
    <w:p w:rsidR="0080787B" w:rsidRPr="000F5A0D" w:rsidRDefault="00FB2C09" w:rsidP="0080787B">
      <w:pPr>
        <w:autoSpaceDE w:val="0"/>
        <w:autoSpaceDN w:val="0"/>
        <w:adjustRightInd w:val="0"/>
        <w:spacing w:after="0"/>
        <w:jc w:val="both"/>
        <w:rPr>
          <w:rFonts w:ascii="Times New Roman" w:hAnsi="Times New Roman"/>
          <w:sz w:val="24"/>
          <w:szCs w:val="24"/>
          <w:lang w:eastAsia="it-IT"/>
        </w:rPr>
      </w:pPr>
      <w:r w:rsidRPr="000F5A0D">
        <w:rPr>
          <w:rFonts w:ascii="Times New Roman" w:hAnsi="Times New Roman"/>
          <w:sz w:val="24"/>
          <w:szCs w:val="24"/>
          <w:lang w:eastAsia="it-IT"/>
        </w:rPr>
        <w:t>E’</w:t>
      </w:r>
      <w:r w:rsidR="0080787B" w:rsidRPr="000F5A0D">
        <w:rPr>
          <w:rFonts w:ascii="Times New Roman" w:hAnsi="Times New Roman"/>
          <w:sz w:val="24"/>
          <w:szCs w:val="24"/>
          <w:lang w:eastAsia="it-IT"/>
        </w:rPr>
        <w:t xml:space="preserve">un documento programmatico nel quale sono </w:t>
      </w:r>
      <w:r w:rsidRPr="000F5A0D">
        <w:rPr>
          <w:rFonts w:ascii="Times New Roman" w:hAnsi="Times New Roman"/>
          <w:sz w:val="24"/>
          <w:szCs w:val="24"/>
          <w:lang w:eastAsia="it-IT"/>
        </w:rPr>
        <w:t>indicati</w:t>
      </w:r>
      <w:r w:rsidR="0080787B" w:rsidRPr="000F5A0D">
        <w:rPr>
          <w:rFonts w:ascii="Times New Roman" w:hAnsi="Times New Roman"/>
          <w:sz w:val="24"/>
          <w:szCs w:val="24"/>
          <w:lang w:eastAsia="it-IT"/>
        </w:rPr>
        <w:t xml:space="preserve"> gli obiettivi, gli indicatori ed i target di riferimento dell’ARCEA, fornendo gli elementi fondamentali sui quali si baserà poi la misurazione, la valutazione e la rendicontazione della </w:t>
      </w:r>
      <w:r w:rsidR="0080787B" w:rsidRPr="000F5A0D">
        <w:rPr>
          <w:rFonts w:ascii="Times New Roman" w:hAnsi="Times New Roman"/>
          <w:i/>
          <w:iCs/>
          <w:sz w:val="24"/>
          <w:szCs w:val="24"/>
          <w:lang w:eastAsia="it-IT"/>
        </w:rPr>
        <w:t>performance</w:t>
      </w:r>
      <w:r w:rsidR="0080787B" w:rsidRPr="000F5A0D">
        <w:rPr>
          <w:rFonts w:ascii="Times New Roman" w:hAnsi="Times New Roman"/>
          <w:sz w:val="24"/>
          <w:szCs w:val="24"/>
          <w:lang w:eastAsia="it-IT"/>
        </w:rPr>
        <w:t xml:space="preserve">, cioè il contributo che l’amministrazione nel suo complesso, ma anche per mezzo delle Funzioni/Servizi/Uffici di cui si compone, intende </w:t>
      </w:r>
      <w:r w:rsidRPr="000F5A0D">
        <w:rPr>
          <w:rFonts w:ascii="Times New Roman" w:hAnsi="Times New Roman"/>
          <w:sz w:val="24"/>
          <w:szCs w:val="24"/>
          <w:lang w:eastAsia="it-IT"/>
        </w:rPr>
        <w:t>fornire alla collettività,</w:t>
      </w:r>
      <w:r w:rsidR="0080787B" w:rsidRPr="000F5A0D">
        <w:rPr>
          <w:rFonts w:ascii="Times New Roman" w:hAnsi="Times New Roman"/>
          <w:sz w:val="24"/>
          <w:szCs w:val="24"/>
          <w:lang w:eastAsia="it-IT"/>
        </w:rPr>
        <w:t xml:space="preserve"> attraverso la propria azione</w:t>
      </w:r>
      <w:r w:rsidRPr="000F5A0D">
        <w:rPr>
          <w:rFonts w:ascii="Times New Roman" w:hAnsi="Times New Roman"/>
          <w:sz w:val="24"/>
          <w:szCs w:val="24"/>
          <w:lang w:eastAsia="it-IT"/>
        </w:rPr>
        <w:t xml:space="preserve"> strategica ed amministrativa</w:t>
      </w:r>
      <w:r w:rsidR="0080787B" w:rsidRPr="000F5A0D">
        <w:rPr>
          <w:rFonts w:ascii="Times New Roman" w:hAnsi="Times New Roman"/>
          <w:sz w:val="24"/>
          <w:szCs w:val="24"/>
          <w:lang w:eastAsia="it-IT"/>
        </w:rPr>
        <w:t>.</w:t>
      </w:r>
    </w:p>
    <w:p w:rsidR="00FB2C09" w:rsidRPr="000F5A0D" w:rsidRDefault="00FB2C09" w:rsidP="00FB2C09">
      <w:pPr>
        <w:autoSpaceDE w:val="0"/>
        <w:autoSpaceDN w:val="0"/>
        <w:adjustRightInd w:val="0"/>
        <w:spacing w:after="0"/>
        <w:jc w:val="center"/>
        <w:rPr>
          <w:rFonts w:ascii="Times New Roman" w:hAnsi="Times New Roman"/>
          <w:sz w:val="24"/>
          <w:szCs w:val="24"/>
          <w:lang w:eastAsia="it-IT"/>
        </w:rPr>
      </w:pPr>
    </w:p>
    <w:p w:rsidR="0080787B" w:rsidRPr="000F5A0D" w:rsidRDefault="0080787B" w:rsidP="0080787B">
      <w:pPr>
        <w:autoSpaceDE w:val="0"/>
        <w:autoSpaceDN w:val="0"/>
        <w:adjustRightInd w:val="0"/>
        <w:spacing w:after="0"/>
        <w:jc w:val="both"/>
        <w:rPr>
          <w:rFonts w:ascii="Times New Roman" w:hAnsi="Times New Roman"/>
          <w:sz w:val="24"/>
          <w:szCs w:val="24"/>
          <w:lang w:eastAsia="it-IT"/>
        </w:rPr>
      </w:pPr>
      <w:r w:rsidRPr="000F5A0D">
        <w:rPr>
          <w:rFonts w:ascii="Times New Roman" w:hAnsi="Times New Roman"/>
          <w:sz w:val="24"/>
          <w:szCs w:val="24"/>
          <w:lang w:eastAsia="it-IT"/>
        </w:rPr>
        <w:t xml:space="preserve">La parte generale del </w:t>
      </w:r>
      <w:r w:rsidR="00FB2C09" w:rsidRPr="000F5A0D">
        <w:rPr>
          <w:rFonts w:ascii="Times New Roman" w:hAnsi="Times New Roman"/>
          <w:sz w:val="24"/>
          <w:szCs w:val="24"/>
          <w:lang w:eastAsia="it-IT"/>
        </w:rPr>
        <w:t>Piano</w:t>
      </w:r>
      <w:r w:rsidRPr="000F5A0D">
        <w:rPr>
          <w:rFonts w:ascii="Times New Roman" w:hAnsi="Times New Roman"/>
          <w:sz w:val="24"/>
          <w:szCs w:val="24"/>
          <w:lang w:eastAsia="it-IT"/>
        </w:rPr>
        <w:t xml:space="preserve"> ha lo scopo di inquadrare il posizionamento strategico, interno ed esterno,</w:t>
      </w:r>
      <w:r w:rsidR="00FB2C09" w:rsidRPr="000F5A0D">
        <w:rPr>
          <w:rFonts w:ascii="Times New Roman" w:hAnsi="Times New Roman"/>
          <w:sz w:val="24"/>
          <w:szCs w:val="24"/>
          <w:lang w:eastAsia="it-IT"/>
        </w:rPr>
        <w:t xml:space="preserve"> </w:t>
      </w:r>
      <w:r w:rsidRPr="000F5A0D">
        <w:rPr>
          <w:rFonts w:ascii="Times New Roman" w:hAnsi="Times New Roman"/>
          <w:sz w:val="24"/>
          <w:szCs w:val="24"/>
          <w:lang w:eastAsia="it-IT"/>
        </w:rPr>
        <w:t xml:space="preserve">dell’Ente, di delineare il quadro dei compiti e delle responsabilità definite nell’ambito del </w:t>
      </w:r>
      <w:r w:rsidRPr="000F5A0D">
        <w:rPr>
          <w:rFonts w:ascii="Times New Roman" w:hAnsi="Times New Roman"/>
          <w:i/>
          <w:iCs/>
          <w:sz w:val="24"/>
          <w:szCs w:val="24"/>
          <w:lang w:eastAsia="it-IT"/>
        </w:rPr>
        <w:t>Ciclo di gestione</w:t>
      </w:r>
      <w:r w:rsidR="00FB2C09" w:rsidRPr="000F5A0D">
        <w:rPr>
          <w:rFonts w:ascii="Times New Roman" w:hAnsi="Times New Roman"/>
          <w:i/>
          <w:iCs/>
          <w:sz w:val="24"/>
          <w:szCs w:val="24"/>
          <w:lang w:eastAsia="it-IT"/>
        </w:rPr>
        <w:t xml:space="preserve"> </w:t>
      </w:r>
      <w:r w:rsidRPr="000F5A0D">
        <w:rPr>
          <w:rFonts w:ascii="Times New Roman" w:hAnsi="Times New Roman"/>
          <w:i/>
          <w:iCs/>
          <w:sz w:val="24"/>
          <w:szCs w:val="24"/>
          <w:lang w:eastAsia="it-IT"/>
        </w:rPr>
        <w:t xml:space="preserve">della perfomance </w:t>
      </w:r>
      <w:r w:rsidRPr="000F5A0D">
        <w:rPr>
          <w:rFonts w:ascii="Times New Roman" w:hAnsi="Times New Roman"/>
          <w:sz w:val="24"/>
          <w:szCs w:val="24"/>
          <w:lang w:eastAsia="it-IT"/>
        </w:rPr>
        <w:t xml:space="preserve">e di descrivere </w:t>
      </w:r>
      <w:r w:rsidR="007C6DFD">
        <w:rPr>
          <w:rFonts w:ascii="Times New Roman" w:hAnsi="Times New Roman"/>
          <w:sz w:val="24"/>
          <w:szCs w:val="24"/>
          <w:lang w:eastAsia="it-IT"/>
        </w:rPr>
        <w:t>la struttura organizzativa dell’ARCEA,</w:t>
      </w:r>
      <w:r w:rsidRPr="000F5A0D">
        <w:rPr>
          <w:rFonts w:ascii="Times New Roman" w:hAnsi="Times New Roman"/>
          <w:sz w:val="24"/>
          <w:szCs w:val="24"/>
          <w:lang w:eastAsia="it-IT"/>
        </w:rPr>
        <w:t xml:space="preserve"> in base alla quale vengono costruiti</w:t>
      </w:r>
      <w:r w:rsidR="00FB2C09" w:rsidRPr="000F5A0D">
        <w:rPr>
          <w:rFonts w:ascii="Times New Roman" w:hAnsi="Times New Roman"/>
          <w:sz w:val="24"/>
          <w:szCs w:val="24"/>
          <w:lang w:eastAsia="it-IT"/>
        </w:rPr>
        <w:t xml:space="preserve"> </w:t>
      </w:r>
      <w:r w:rsidRPr="000F5A0D">
        <w:rPr>
          <w:rFonts w:ascii="Times New Roman" w:hAnsi="Times New Roman"/>
          <w:sz w:val="24"/>
          <w:szCs w:val="24"/>
          <w:lang w:eastAsia="it-IT"/>
        </w:rPr>
        <w:t>gli obiettivi di performance.</w:t>
      </w:r>
    </w:p>
    <w:p w:rsidR="00FB2C09" w:rsidRPr="000F5A0D" w:rsidRDefault="00FB2C09" w:rsidP="0080787B">
      <w:pPr>
        <w:autoSpaceDE w:val="0"/>
        <w:autoSpaceDN w:val="0"/>
        <w:adjustRightInd w:val="0"/>
        <w:spacing w:after="0"/>
        <w:jc w:val="both"/>
        <w:rPr>
          <w:rFonts w:ascii="Times New Roman" w:hAnsi="Times New Roman"/>
          <w:sz w:val="24"/>
          <w:szCs w:val="24"/>
          <w:lang w:eastAsia="it-IT"/>
        </w:rPr>
      </w:pPr>
    </w:p>
    <w:p w:rsidR="0080787B" w:rsidRPr="000F5A0D" w:rsidRDefault="0080787B" w:rsidP="00FB2C09">
      <w:pPr>
        <w:autoSpaceDE w:val="0"/>
        <w:autoSpaceDN w:val="0"/>
        <w:adjustRightInd w:val="0"/>
        <w:spacing w:after="0"/>
        <w:jc w:val="both"/>
        <w:rPr>
          <w:rFonts w:ascii="Times New Roman" w:hAnsi="Times New Roman"/>
          <w:sz w:val="24"/>
          <w:szCs w:val="24"/>
          <w:lang w:eastAsia="it-IT"/>
        </w:rPr>
      </w:pPr>
      <w:r w:rsidRPr="000F5A0D">
        <w:rPr>
          <w:rFonts w:ascii="Times New Roman" w:hAnsi="Times New Roman"/>
          <w:sz w:val="24"/>
          <w:szCs w:val="24"/>
          <w:lang w:eastAsia="it-IT"/>
        </w:rPr>
        <w:t xml:space="preserve">Il </w:t>
      </w:r>
      <w:r w:rsidRPr="000F5A0D">
        <w:rPr>
          <w:rFonts w:ascii="Times New Roman" w:hAnsi="Times New Roman"/>
          <w:i/>
          <w:iCs/>
          <w:sz w:val="24"/>
          <w:szCs w:val="24"/>
          <w:lang w:eastAsia="it-IT"/>
        </w:rPr>
        <w:t xml:space="preserve">Piano della perfomance </w:t>
      </w:r>
      <w:r w:rsidR="00FB2C09" w:rsidRPr="000F5A0D">
        <w:rPr>
          <w:rFonts w:ascii="Times New Roman" w:hAnsi="Times New Roman"/>
          <w:sz w:val="24"/>
          <w:szCs w:val="24"/>
          <w:lang w:eastAsia="it-IT"/>
        </w:rPr>
        <w:t>è adottato dalla Direzione dell’ARCEA attraverso apposito Decreto.</w:t>
      </w:r>
    </w:p>
    <w:p w:rsidR="0080787B" w:rsidRDefault="0080787B" w:rsidP="0080787B">
      <w:pPr>
        <w:autoSpaceDE w:val="0"/>
        <w:autoSpaceDN w:val="0"/>
        <w:adjustRightInd w:val="0"/>
        <w:jc w:val="both"/>
        <w:rPr>
          <w:rFonts w:ascii="Times New Roman" w:hAnsi="Times New Roman"/>
          <w:i/>
          <w:iCs/>
          <w:sz w:val="16"/>
          <w:szCs w:val="16"/>
          <w:lang w:eastAsia="it-IT"/>
        </w:rPr>
      </w:pPr>
    </w:p>
    <w:p w:rsidR="00FB2C09" w:rsidRDefault="00FB2C09" w:rsidP="00310C81">
      <w:pPr>
        <w:pStyle w:val="Titolo3"/>
      </w:pPr>
      <w:bookmarkStart w:id="4" w:name="_Toc268382662"/>
      <w:r>
        <w:t>1.1.2 Contesto normativo</w:t>
      </w:r>
      <w:bookmarkEnd w:id="4"/>
    </w:p>
    <w:p w:rsidR="00FB2C09" w:rsidRDefault="00FB2C09" w:rsidP="0064398B">
      <w:pPr>
        <w:autoSpaceDE w:val="0"/>
        <w:autoSpaceDN w:val="0"/>
        <w:adjustRightInd w:val="0"/>
        <w:spacing w:after="120"/>
        <w:jc w:val="both"/>
        <w:rPr>
          <w:rFonts w:ascii="Times New Roman" w:hAnsi="Times New Roman"/>
          <w:sz w:val="24"/>
          <w:szCs w:val="24"/>
          <w:lang w:eastAsia="it-IT"/>
        </w:rPr>
      </w:pPr>
      <w:r w:rsidRPr="000F5A0D">
        <w:rPr>
          <w:rFonts w:ascii="Times New Roman" w:hAnsi="Times New Roman"/>
          <w:sz w:val="24"/>
          <w:szCs w:val="24"/>
          <w:lang w:eastAsia="it-IT"/>
        </w:rPr>
        <w:t>Il decreto legislativo n. 150 del 2009 (conosciuto come “riforma Brunetta”) ha segnato l’avvio di un percorso complesso ed articolato teso a riaffermare la fiducia dei cittadini nell’operato delle pubbliche amministrazioni. Tale decreto traduce in norme giuridiche vincolanti i principi contenuti nella legge delega n. 15 del 2009, che ha impostato una profonda revisione di tutti gli aspetti della disciplina del lavoro presso</w:t>
      </w:r>
      <w:r w:rsidR="000F5A0D">
        <w:rPr>
          <w:rFonts w:ascii="Times New Roman" w:hAnsi="Times New Roman"/>
          <w:sz w:val="24"/>
          <w:szCs w:val="24"/>
          <w:lang w:eastAsia="it-IT"/>
        </w:rPr>
        <w:t xml:space="preserve"> </w:t>
      </w:r>
      <w:r w:rsidRPr="000F5A0D">
        <w:rPr>
          <w:rFonts w:ascii="Times New Roman" w:hAnsi="Times New Roman"/>
          <w:sz w:val="24"/>
          <w:szCs w:val="24"/>
          <w:lang w:eastAsia="it-IT"/>
        </w:rPr>
        <w:t>la pubblica amministrazione.</w:t>
      </w:r>
    </w:p>
    <w:p w:rsidR="000F5A0D" w:rsidRDefault="00FB2C09" w:rsidP="0064398B">
      <w:pPr>
        <w:autoSpaceDE w:val="0"/>
        <w:autoSpaceDN w:val="0"/>
        <w:adjustRightInd w:val="0"/>
        <w:spacing w:after="0"/>
        <w:jc w:val="both"/>
        <w:rPr>
          <w:rFonts w:ascii="Times New Roman" w:hAnsi="Times New Roman"/>
          <w:sz w:val="24"/>
          <w:szCs w:val="24"/>
          <w:lang w:eastAsia="it-IT"/>
        </w:rPr>
      </w:pPr>
      <w:r w:rsidRPr="000F5A0D">
        <w:rPr>
          <w:rFonts w:ascii="Times New Roman" w:hAnsi="Times New Roman"/>
          <w:sz w:val="24"/>
          <w:szCs w:val="24"/>
          <w:lang w:eastAsia="it-IT"/>
        </w:rPr>
        <w:t>L’asse della riforma è la piena affermazione della cultura della valutazione</w:t>
      </w:r>
      <w:r w:rsidR="00B82750">
        <w:rPr>
          <w:rFonts w:ascii="Times New Roman" w:hAnsi="Times New Roman"/>
          <w:sz w:val="24"/>
          <w:szCs w:val="24"/>
          <w:lang w:eastAsia="it-IT"/>
        </w:rPr>
        <w:t>,</w:t>
      </w:r>
      <w:r w:rsidRPr="000F5A0D">
        <w:rPr>
          <w:rFonts w:ascii="Times New Roman" w:hAnsi="Times New Roman"/>
          <w:sz w:val="24"/>
          <w:szCs w:val="24"/>
          <w:lang w:eastAsia="it-IT"/>
        </w:rPr>
        <w:t xml:space="preserve"> la cui carenza ha sino ad oggi</w:t>
      </w:r>
      <w:r w:rsidR="000F5A0D">
        <w:rPr>
          <w:rFonts w:ascii="Times New Roman" w:hAnsi="Times New Roman"/>
          <w:sz w:val="24"/>
          <w:szCs w:val="24"/>
          <w:lang w:eastAsia="it-IT"/>
        </w:rPr>
        <w:t xml:space="preserve"> </w:t>
      </w:r>
      <w:r w:rsidRPr="000F5A0D">
        <w:rPr>
          <w:rFonts w:ascii="Times New Roman" w:hAnsi="Times New Roman"/>
          <w:sz w:val="24"/>
          <w:szCs w:val="24"/>
          <w:lang w:eastAsia="it-IT"/>
        </w:rPr>
        <w:t xml:space="preserve">frenato ogni possibilità di produrre un tangibile miglioramento </w:t>
      </w:r>
      <w:r w:rsidR="00B82750">
        <w:rPr>
          <w:rFonts w:ascii="Times New Roman" w:hAnsi="Times New Roman"/>
          <w:sz w:val="24"/>
          <w:szCs w:val="24"/>
          <w:lang w:eastAsia="it-IT"/>
        </w:rPr>
        <w:t>dei risultati</w:t>
      </w:r>
      <w:r w:rsidRPr="000F5A0D">
        <w:rPr>
          <w:rFonts w:ascii="Times New Roman" w:hAnsi="Times New Roman"/>
          <w:sz w:val="24"/>
          <w:szCs w:val="24"/>
          <w:lang w:eastAsia="it-IT"/>
        </w:rPr>
        <w:t xml:space="preserve"> delle amministrazioni</w:t>
      </w:r>
      <w:r w:rsidR="000F5A0D">
        <w:rPr>
          <w:rFonts w:ascii="Times New Roman" w:hAnsi="Times New Roman"/>
          <w:sz w:val="24"/>
          <w:szCs w:val="24"/>
          <w:lang w:eastAsia="it-IT"/>
        </w:rPr>
        <w:t xml:space="preserve"> </w:t>
      </w:r>
      <w:r w:rsidRPr="000F5A0D">
        <w:rPr>
          <w:rFonts w:ascii="Times New Roman" w:hAnsi="Times New Roman"/>
          <w:sz w:val="24"/>
          <w:szCs w:val="24"/>
          <w:lang w:eastAsia="it-IT"/>
        </w:rPr>
        <w:t>pubbliche. Infatti, in tutte le recenti riforme della pubblica amministrazione, la valutazione ha assunto un</w:t>
      </w:r>
      <w:r w:rsidR="000F5A0D">
        <w:rPr>
          <w:rFonts w:ascii="Times New Roman" w:hAnsi="Times New Roman"/>
          <w:sz w:val="24"/>
          <w:szCs w:val="24"/>
          <w:lang w:eastAsia="it-IT"/>
        </w:rPr>
        <w:t xml:space="preserve"> </w:t>
      </w:r>
      <w:r w:rsidRPr="000F5A0D">
        <w:rPr>
          <w:rFonts w:ascii="Times New Roman" w:hAnsi="Times New Roman"/>
          <w:sz w:val="24"/>
          <w:szCs w:val="24"/>
          <w:lang w:eastAsia="it-IT"/>
        </w:rPr>
        <w:t xml:space="preserve">ruolo fondamentale sia dal punto di vista del personale che dal punto di vista delle organizzazioni. </w:t>
      </w:r>
    </w:p>
    <w:p w:rsidR="00050A78" w:rsidRPr="00050A78" w:rsidRDefault="00050A78" w:rsidP="00050A78">
      <w:pPr>
        <w:autoSpaceDE w:val="0"/>
        <w:autoSpaceDN w:val="0"/>
        <w:adjustRightInd w:val="0"/>
        <w:spacing w:after="120" w:line="240" w:lineRule="auto"/>
        <w:rPr>
          <w:rFonts w:ascii="Times New Roman" w:hAnsi="Times New Roman"/>
          <w:sz w:val="8"/>
          <w:szCs w:val="24"/>
          <w:lang w:eastAsia="it-IT"/>
        </w:rPr>
      </w:pPr>
    </w:p>
    <w:p w:rsidR="00050A78" w:rsidRPr="00050A78" w:rsidRDefault="00050A78" w:rsidP="00050A78">
      <w:pPr>
        <w:autoSpaceDE w:val="0"/>
        <w:autoSpaceDN w:val="0"/>
        <w:adjustRightInd w:val="0"/>
        <w:spacing w:after="120"/>
        <w:jc w:val="both"/>
        <w:rPr>
          <w:rFonts w:ascii="Times New Roman" w:hAnsi="Times New Roman"/>
          <w:sz w:val="24"/>
          <w:szCs w:val="24"/>
          <w:lang w:eastAsia="it-IT"/>
        </w:rPr>
      </w:pPr>
      <w:r w:rsidRPr="00050A78">
        <w:rPr>
          <w:rFonts w:ascii="Times New Roman" w:hAnsi="Times New Roman"/>
          <w:sz w:val="24"/>
          <w:szCs w:val="24"/>
          <w:lang w:eastAsia="it-IT"/>
        </w:rPr>
        <w:t>In tale ottica, pertanto, il  Piano della Performance, secondo quanto stabilito dall’articolo 10, co</w:t>
      </w:r>
      <w:r w:rsidR="00B82750">
        <w:rPr>
          <w:rFonts w:ascii="Times New Roman" w:hAnsi="Times New Roman"/>
          <w:sz w:val="24"/>
          <w:szCs w:val="24"/>
          <w:lang w:eastAsia="it-IT"/>
        </w:rPr>
        <w:t>mma 1, lettera a) dello stesso d</w:t>
      </w:r>
      <w:r w:rsidRPr="00050A78">
        <w:rPr>
          <w:rFonts w:ascii="Times New Roman" w:hAnsi="Times New Roman"/>
          <w:sz w:val="24"/>
          <w:szCs w:val="24"/>
          <w:lang w:eastAsia="it-IT"/>
        </w:rPr>
        <w:t>ecreto 150/09</w:t>
      </w:r>
      <w:r>
        <w:rPr>
          <w:rFonts w:ascii="Times New Roman" w:hAnsi="Times New Roman"/>
          <w:sz w:val="24"/>
          <w:szCs w:val="24"/>
          <w:lang w:eastAsia="it-IT"/>
        </w:rPr>
        <w:t xml:space="preserve">, è un documento </w:t>
      </w:r>
      <w:r w:rsidRPr="00050A78">
        <w:rPr>
          <w:rFonts w:ascii="Times New Roman" w:hAnsi="Times New Roman"/>
          <w:sz w:val="24"/>
          <w:szCs w:val="24"/>
          <w:lang w:eastAsia="it-IT"/>
        </w:rPr>
        <w:t>programmatico triennale,</w:t>
      </w:r>
      <w:r>
        <w:rPr>
          <w:rFonts w:ascii="Times New Roman" w:hAnsi="Times New Roman"/>
          <w:sz w:val="24"/>
          <w:szCs w:val="24"/>
          <w:lang w:eastAsia="it-IT"/>
        </w:rPr>
        <w:t xml:space="preserve"> adottato </w:t>
      </w:r>
      <w:r w:rsidRPr="00050A78">
        <w:rPr>
          <w:rFonts w:ascii="Times New Roman" w:hAnsi="Times New Roman"/>
          <w:sz w:val="24"/>
          <w:szCs w:val="24"/>
          <w:lang w:eastAsia="it-IT"/>
        </w:rPr>
        <w:t xml:space="preserve"> in coerenza con i contenuti e il ciclo della programmaz</w:t>
      </w:r>
      <w:r>
        <w:rPr>
          <w:rFonts w:ascii="Times New Roman" w:hAnsi="Times New Roman"/>
          <w:sz w:val="24"/>
          <w:szCs w:val="24"/>
          <w:lang w:eastAsia="it-IT"/>
        </w:rPr>
        <w:t xml:space="preserve">ione finanziaria </w:t>
      </w:r>
      <w:r w:rsidR="00B82750">
        <w:rPr>
          <w:rFonts w:ascii="Times New Roman" w:hAnsi="Times New Roman"/>
          <w:sz w:val="24"/>
          <w:szCs w:val="24"/>
          <w:lang w:eastAsia="it-IT"/>
        </w:rPr>
        <w:t>e di bilancio, che individua</w:t>
      </w:r>
      <w:r w:rsidRPr="00050A78">
        <w:rPr>
          <w:rFonts w:ascii="Times New Roman" w:hAnsi="Times New Roman"/>
          <w:sz w:val="24"/>
          <w:szCs w:val="24"/>
          <w:lang w:eastAsia="it-IT"/>
        </w:rPr>
        <w:t xml:space="preserve"> gli obiettivi strategici ed operativi</w:t>
      </w:r>
      <w:r>
        <w:rPr>
          <w:rFonts w:ascii="Times New Roman" w:hAnsi="Times New Roman"/>
          <w:sz w:val="24"/>
          <w:szCs w:val="24"/>
          <w:lang w:eastAsia="it-IT"/>
        </w:rPr>
        <w:t>, definendo,</w:t>
      </w:r>
      <w:r w:rsidRPr="00050A78">
        <w:rPr>
          <w:rFonts w:ascii="Times New Roman" w:hAnsi="Times New Roman"/>
          <w:sz w:val="24"/>
          <w:szCs w:val="24"/>
          <w:lang w:eastAsia="it-IT"/>
        </w:rPr>
        <w:t xml:space="preserve"> con riferimento agli obiettivi finali ed intermedi ed alle risorse, gli indicatori per la misurazione e la valutazione della performance dell’amministrazione, nonché gli obiettivi assegnati al personale dirigenziale ed i relativi indicatori. </w:t>
      </w:r>
    </w:p>
    <w:p w:rsidR="00050A78" w:rsidRPr="00C839A3" w:rsidRDefault="00050A78" w:rsidP="00050A78">
      <w:pPr>
        <w:autoSpaceDE w:val="0"/>
        <w:autoSpaceDN w:val="0"/>
        <w:adjustRightInd w:val="0"/>
        <w:spacing w:after="0"/>
        <w:rPr>
          <w:rFonts w:ascii="Segoe UI" w:hAnsi="Segoe UI" w:cs="Segoe UI"/>
          <w:color w:val="000000"/>
          <w:sz w:val="8"/>
          <w:szCs w:val="20"/>
          <w:lang w:eastAsia="it-IT"/>
        </w:rPr>
      </w:pPr>
    </w:p>
    <w:p w:rsidR="00050A78" w:rsidRDefault="00050A78" w:rsidP="00050A78">
      <w:pPr>
        <w:autoSpaceDE w:val="0"/>
        <w:autoSpaceDN w:val="0"/>
        <w:adjustRightInd w:val="0"/>
        <w:spacing w:after="0"/>
        <w:jc w:val="both"/>
        <w:rPr>
          <w:rFonts w:ascii="Times New Roman" w:hAnsi="Times New Roman"/>
          <w:sz w:val="24"/>
          <w:szCs w:val="24"/>
          <w:lang w:eastAsia="it-IT"/>
        </w:rPr>
      </w:pPr>
      <w:r w:rsidRPr="00050A78">
        <w:rPr>
          <w:rFonts w:ascii="Times New Roman" w:hAnsi="Times New Roman"/>
          <w:sz w:val="24"/>
          <w:szCs w:val="24"/>
          <w:lang w:eastAsia="it-IT"/>
        </w:rPr>
        <w:t xml:space="preserve">Il Piano triennale deve contenere un cronoprogramma, vincolante almeno per il primo esercizio, in relazione al quale verrà poi redatta, entro il 30 giugno dell’anno successivo all’esercizio finanziario, la Relazione sulla performance. </w:t>
      </w:r>
    </w:p>
    <w:p w:rsidR="00050A78" w:rsidRPr="00C839A3" w:rsidRDefault="00050A78" w:rsidP="00050A78">
      <w:pPr>
        <w:autoSpaceDE w:val="0"/>
        <w:autoSpaceDN w:val="0"/>
        <w:adjustRightInd w:val="0"/>
        <w:spacing w:after="0"/>
        <w:jc w:val="both"/>
        <w:rPr>
          <w:rFonts w:ascii="Times New Roman" w:hAnsi="Times New Roman"/>
          <w:sz w:val="16"/>
          <w:szCs w:val="24"/>
          <w:lang w:eastAsia="it-IT"/>
        </w:rPr>
      </w:pPr>
    </w:p>
    <w:p w:rsidR="00050A78" w:rsidRDefault="00050A78" w:rsidP="000F2AA5">
      <w:pPr>
        <w:autoSpaceDE w:val="0"/>
        <w:autoSpaceDN w:val="0"/>
        <w:adjustRightInd w:val="0"/>
        <w:spacing w:after="0"/>
        <w:jc w:val="both"/>
        <w:rPr>
          <w:rFonts w:ascii="Times New Roman" w:hAnsi="Times New Roman"/>
          <w:sz w:val="24"/>
          <w:szCs w:val="24"/>
          <w:lang w:eastAsia="it-IT"/>
        </w:rPr>
      </w:pPr>
      <w:r w:rsidRPr="00050A78">
        <w:rPr>
          <w:rFonts w:ascii="Times New Roman" w:hAnsi="Times New Roman"/>
          <w:sz w:val="24"/>
          <w:szCs w:val="24"/>
          <w:lang w:eastAsia="it-IT"/>
        </w:rPr>
        <w:t xml:space="preserve">Il Piano è lo strumento che dà avvio al ciclo di gestione della performance (articolo 4 del </w:t>
      </w:r>
      <w:r w:rsidR="009A45FB">
        <w:rPr>
          <w:rFonts w:ascii="Times New Roman" w:hAnsi="Times New Roman"/>
          <w:sz w:val="24"/>
          <w:szCs w:val="24"/>
          <w:lang w:eastAsia="it-IT"/>
        </w:rPr>
        <w:t>d</w:t>
      </w:r>
      <w:r w:rsidRPr="00050A78">
        <w:rPr>
          <w:rFonts w:ascii="Times New Roman" w:hAnsi="Times New Roman"/>
          <w:sz w:val="24"/>
          <w:szCs w:val="24"/>
          <w:lang w:eastAsia="it-IT"/>
        </w:rPr>
        <w:t>ecreto)</w:t>
      </w:r>
      <w:r w:rsidR="009A45FB">
        <w:rPr>
          <w:rFonts w:ascii="Times New Roman" w:hAnsi="Times New Roman"/>
          <w:sz w:val="24"/>
          <w:szCs w:val="24"/>
          <w:lang w:eastAsia="it-IT"/>
        </w:rPr>
        <w:t>; i</w:t>
      </w:r>
      <w:r w:rsidRPr="00050A78">
        <w:rPr>
          <w:rFonts w:ascii="Times New Roman" w:hAnsi="Times New Roman"/>
          <w:sz w:val="24"/>
          <w:szCs w:val="24"/>
          <w:lang w:eastAsia="it-IT"/>
        </w:rPr>
        <w:t>n esso, in coerenza con le risorse assegnate, sono esplicitati gli obiett</w:t>
      </w:r>
      <w:r w:rsidR="000F2AA5">
        <w:rPr>
          <w:rFonts w:ascii="Times New Roman" w:hAnsi="Times New Roman"/>
          <w:sz w:val="24"/>
          <w:szCs w:val="24"/>
          <w:lang w:eastAsia="it-IT"/>
        </w:rPr>
        <w:t xml:space="preserve">ivi, gli indicatori ed i target, </w:t>
      </w:r>
      <w:r w:rsidR="000F2AA5">
        <w:rPr>
          <w:rFonts w:ascii="Times New Roman" w:hAnsi="Times New Roman"/>
          <w:sz w:val="24"/>
          <w:szCs w:val="24"/>
          <w:lang w:eastAsia="it-IT"/>
        </w:rPr>
        <w:lastRenderedPageBreak/>
        <w:t xml:space="preserve">costituenti </w:t>
      </w:r>
      <w:r w:rsidRPr="00050A78">
        <w:rPr>
          <w:rFonts w:ascii="Times New Roman" w:hAnsi="Times New Roman"/>
          <w:sz w:val="24"/>
          <w:szCs w:val="24"/>
          <w:lang w:eastAsia="it-IT"/>
        </w:rPr>
        <w:t xml:space="preserve">gli elementi fondamentali su cui si baserà poi la misurazione, la valutazione e la rendicontazione della performance. </w:t>
      </w:r>
    </w:p>
    <w:p w:rsidR="00050A78" w:rsidRPr="00050A78" w:rsidRDefault="00050A78" w:rsidP="00050A78">
      <w:pPr>
        <w:autoSpaceDE w:val="0"/>
        <w:autoSpaceDN w:val="0"/>
        <w:adjustRightInd w:val="0"/>
        <w:spacing w:after="0"/>
        <w:rPr>
          <w:rFonts w:ascii="Times New Roman" w:hAnsi="Times New Roman"/>
          <w:sz w:val="18"/>
          <w:szCs w:val="24"/>
          <w:lang w:eastAsia="it-IT"/>
        </w:rPr>
      </w:pPr>
    </w:p>
    <w:p w:rsidR="00050A78" w:rsidRPr="00050A78" w:rsidRDefault="00050A78" w:rsidP="000F2AA5">
      <w:pPr>
        <w:autoSpaceDE w:val="0"/>
        <w:autoSpaceDN w:val="0"/>
        <w:adjustRightInd w:val="0"/>
        <w:spacing w:after="0"/>
        <w:jc w:val="both"/>
        <w:rPr>
          <w:rFonts w:ascii="Times New Roman" w:hAnsi="Times New Roman"/>
          <w:sz w:val="24"/>
          <w:szCs w:val="24"/>
          <w:lang w:eastAsia="it-IT"/>
        </w:rPr>
      </w:pPr>
      <w:r w:rsidRPr="00050A78">
        <w:rPr>
          <w:rFonts w:ascii="Times New Roman" w:hAnsi="Times New Roman"/>
          <w:sz w:val="24"/>
          <w:szCs w:val="24"/>
          <w:lang w:eastAsia="it-IT"/>
        </w:rPr>
        <w:t xml:space="preserve">Gli obiettivi esplicitati nel Piano devono essere: </w:t>
      </w:r>
    </w:p>
    <w:p w:rsidR="00050A78" w:rsidRPr="00050A78" w:rsidRDefault="00050A78" w:rsidP="0082029F">
      <w:pPr>
        <w:numPr>
          <w:ilvl w:val="0"/>
          <w:numId w:val="19"/>
        </w:numPr>
        <w:autoSpaceDE w:val="0"/>
        <w:autoSpaceDN w:val="0"/>
        <w:adjustRightInd w:val="0"/>
        <w:spacing w:after="63"/>
        <w:jc w:val="both"/>
        <w:rPr>
          <w:rFonts w:ascii="Times New Roman" w:hAnsi="Times New Roman"/>
          <w:sz w:val="24"/>
          <w:szCs w:val="24"/>
          <w:lang w:eastAsia="it-IT"/>
        </w:rPr>
      </w:pPr>
      <w:r w:rsidRPr="00050A78">
        <w:rPr>
          <w:rFonts w:ascii="Times New Roman" w:hAnsi="Times New Roman"/>
          <w:sz w:val="24"/>
          <w:szCs w:val="24"/>
          <w:lang w:eastAsia="it-IT"/>
        </w:rPr>
        <w:t xml:space="preserve">rilevanti e pertinenti rispetto ai bisogni della collettività, alla missione istituzionale, alle priorità politiche ed alle strategie dell’amministrazione; </w:t>
      </w:r>
    </w:p>
    <w:p w:rsidR="00050A78" w:rsidRPr="00050A78" w:rsidRDefault="00050A78" w:rsidP="0082029F">
      <w:pPr>
        <w:numPr>
          <w:ilvl w:val="0"/>
          <w:numId w:val="19"/>
        </w:numPr>
        <w:autoSpaceDE w:val="0"/>
        <w:autoSpaceDN w:val="0"/>
        <w:adjustRightInd w:val="0"/>
        <w:spacing w:after="63"/>
        <w:jc w:val="both"/>
        <w:rPr>
          <w:rFonts w:ascii="Times New Roman" w:hAnsi="Times New Roman"/>
          <w:sz w:val="24"/>
          <w:szCs w:val="24"/>
          <w:lang w:eastAsia="it-IT"/>
        </w:rPr>
      </w:pPr>
      <w:r w:rsidRPr="00050A78">
        <w:rPr>
          <w:rFonts w:ascii="Times New Roman" w:hAnsi="Times New Roman"/>
          <w:sz w:val="24"/>
          <w:szCs w:val="24"/>
          <w:lang w:eastAsia="it-IT"/>
        </w:rPr>
        <w:t xml:space="preserve">specifici e misurabili in termini concreti e chiari; </w:t>
      </w:r>
    </w:p>
    <w:p w:rsidR="00050A78" w:rsidRPr="00050A78" w:rsidRDefault="00050A78" w:rsidP="0082029F">
      <w:pPr>
        <w:numPr>
          <w:ilvl w:val="0"/>
          <w:numId w:val="19"/>
        </w:numPr>
        <w:autoSpaceDE w:val="0"/>
        <w:autoSpaceDN w:val="0"/>
        <w:adjustRightInd w:val="0"/>
        <w:spacing w:after="63"/>
        <w:jc w:val="both"/>
        <w:rPr>
          <w:rFonts w:ascii="Times New Roman" w:hAnsi="Times New Roman"/>
          <w:sz w:val="24"/>
          <w:szCs w:val="24"/>
          <w:lang w:eastAsia="it-IT"/>
        </w:rPr>
      </w:pPr>
      <w:r w:rsidRPr="00050A78">
        <w:rPr>
          <w:rFonts w:ascii="Times New Roman" w:hAnsi="Times New Roman"/>
          <w:sz w:val="24"/>
          <w:szCs w:val="24"/>
          <w:lang w:eastAsia="it-IT"/>
        </w:rPr>
        <w:t xml:space="preserve">tali da determinare un significativo miglioramento della qualità dei servizi erogati e degli interventi; </w:t>
      </w:r>
    </w:p>
    <w:p w:rsidR="00050A78" w:rsidRPr="00050A78" w:rsidRDefault="00050A78" w:rsidP="0082029F">
      <w:pPr>
        <w:numPr>
          <w:ilvl w:val="0"/>
          <w:numId w:val="19"/>
        </w:numPr>
        <w:autoSpaceDE w:val="0"/>
        <w:autoSpaceDN w:val="0"/>
        <w:adjustRightInd w:val="0"/>
        <w:spacing w:after="63"/>
        <w:jc w:val="both"/>
        <w:rPr>
          <w:rFonts w:ascii="Times New Roman" w:hAnsi="Times New Roman"/>
          <w:sz w:val="24"/>
          <w:szCs w:val="24"/>
          <w:lang w:eastAsia="it-IT"/>
        </w:rPr>
      </w:pPr>
      <w:r w:rsidRPr="00050A78">
        <w:rPr>
          <w:rFonts w:ascii="Times New Roman" w:hAnsi="Times New Roman"/>
          <w:sz w:val="24"/>
          <w:szCs w:val="24"/>
          <w:lang w:eastAsia="it-IT"/>
        </w:rPr>
        <w:t xml:space="preserve">riferibili ad un arco temporale determinato corrispondente ad un anno; </w:t>
      </w:r>
    </w:p>
    <w:p w:rsidR="00050A78" w:rsidRPr="00050A78" w:rsidRDefault="00050A78" w:rsidP="0082029F">
      <w:pPr>
        <w:numPr>
          <w:ilvl w:val="0"/>
          <w:numId w:val="19"/>
        </w:numPr>
        <w:autoSpaceDE w:val="0"/>
        <w:autoSpaceDN w:val="0"/>
        <w:adjustRightInd w:val="0"/>
        <w:spacing w:after="63"/>
        <w:jc w:val="both"/>
        <w:rPr>
          <w:rFonts w:ascii="Times New Roman" w:hAnsi="Times New Roman"/>
          <w:sz w:val="24"/>
          <w:szCs w:val="24"/>
          <w:lang w:eastAsia="it-IT"/>
        </w:rPr>
      </w:pPr>
      <w:r w:rsidRPr="00050A78">
        <w:rPr>
          <w:rFonts w:ascii="Times New Roman" w:hAnsi="Times New Roman"/>
          <w:sz w:val="24"/>
          <w:szCs w:val="24"/>
          <w:lang w:eastAsia="it-IT"/>
        </w:rPr>
        <w:t xml:space="preserve">commisurati ai valori di riferimento derivanti da standard definiti a livello nazionale e internazionale, nonché da comparazioni con amministrazioni omologhe; </w:t>
      </w:r>
    </w:p>
    <w:p w:rsidR="00050A78" w:rsidRPr="00050A78" w:rsidRDefault="00050A78" w:rsidP="0082029F">
      <w:pPr>
        <w:numPr>
          <w:ilvl w:val="0"/>
          <w:numId w:val="19"/>
        </w:numPr>
        <w:autoSpaceDE w:val="0"/>
        <w:autoSpaceDN w:val="0"/>
        <w:adjustRightInd w:val="0"/>
        <w:spacing w:after="63"/>
        <w:jc w:val="both"/>
        <w:rPr>
          <w:rFonts w:ascii="Times New Roman" w:hAnsi="Times New Roman"/>
          <w:sz w:val="24"/>
          <w:szCs w:val="24"/>
          <w:lang w:eastAsia="it-IT"/>
        </w:rPr>
      </w:pPr>
      <w:r w:rsidRPr="00050A78">
        <w:rPr>
          <w:rFonts w:ascii="Times New Roman" w:hAnsi="Times New Roman"/>
          <w:sz w:val="24"/>
          <w:szCs w:val="24"/>
          <w:lang w:eastAsia="it-IT"/>
        </w:rPr>
        <w:t>confrontabili con le tendenze della produttività dell’amministrazione</w:t>
      </w:r>
      <w:r w:rsidR="002033E8">
        <w:rPr>
          <w:rFonts w:ascii="Times New Roman" w:hAnsi="Times New Roman"/>
          <w:sz w:val="24"/>
          <w:szCs w:val="24"/>
          <w:lang w:eastAsia="it-IT"/>
        </w:rPr>
        <w:t>,</w:t>
      </w:r>
      <w:r w:rsidRPr="00050A78">
        <w:rPr>
          <w:rFonts w:ascii="Times New Roman" w:hAnsi="Times New Roman"/>
          <w:sz w:val="24"/>
          <w:szCs w:val="24"/>
          <w:lang w:eastAsia="it-IT"/>
        </w:rPr>
        <w:t xml:space="preserve"> con riferimento, ove possibile, almeno al triennio precedente; </w:t>
      </w:r>
    </w:p>
    <w:p w:rsidR="00050A78" w:rsidRPr="00050A78" w:rsidRDefault="00050A78" w:rsidP="0082029F">
      <w:pPr>
        <w:numPr>
          <w:ilvl w:val="0"/>
          <w:numId w:val="19"/>
        </w:numPr>
        <w:autoSpaceDE w:val="0"/>
        <w:autoSpaceDN w:val="0"/>
        <w:adjustRightInd w:val="0"/>
        <w:spacing w:after="0"/>
        <w:jc w:val="both"/>
        <w:rPr>
          <w:rFonts w:ascii="Times New Roman" w:hAnsi="Times New Roman"/>
          <w:sz w:val="24"/>
          <w:szCs w:val="24"/>
          <w:lang w:eastAsia="it-IT"/>
        </w:rPr>
      </w:pPr>
      <w:r w:rsidRPr="00050A78">
        <w:rPr>
          <w:rFonts w:ascii="Times New Roman" w:hAnsi="Times New Roman"/>
          <w:sz w:val="24"/>
          <w:szCs w:val="24"/>
          <w:lang w:eastAsia="it-IT"/>
        </w:rPr>
        <w:t xml:space="preserve">correlati alla quantità e alla qualità delle risorse disponibili. </w:t>
      </w:r>
    </w:p>
    <w:p w:rsidR="00050A78" w:rsidRP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rPr>
          <w:rFonts w:ascii="Times New Roman" w:hAnsi="Times New Roman"/>
          <w:sz w:val="24"/>
          <w:szCs w:val="24"/>
          <w:lang w:eastAsia="it-IT"/>
        </w:rPr>
      </w:pPr>
      <w:r w:rsidRPr="00050A78">
        <w:rPr>
          <w:rFonts w:ascii="Times New Roman" w:hAnsi="Times New Roman"/>
          <w:sz w:val="24"/>
          <w:szCs w:val="24"/>
          <w:lang w:eastAsia="it-IT"/>
        </w:rPr>
        <w:t>Il Piano ha, quindi, il com</w:t>
      </w:r>
      <w:r>
        <w:rPr>
          <w:rFonts w:ascii="Times New Roman" w:hAnsi="Times New Roman"/>
          <w:sz w:val="24"/>
          <w:szCs w:val="24"/>
          <w:lang w:eastAsia="it-IT"/>
        </w:rPr>
        <w:t xml:space="preserve">pito fondamentale di costituire una </w:t>
      </w:r>
      <w:r w:rsidRPr="00050A78">
        <w:rPr>
          <w:rFonts w:ascii="Times New Roman" w:hAnsi="Times New Roman"/>
          <w:sz w:val="24"/>
          <w:szCs w:val="24"/>
          <w:lang w:eastAsia="it-IT"/>
        </w:rPr>
        <w:t xml:space="preserve">visione comune tra </w:t>
      </w:r>
      <w:r>
        <w:rPr>
          <w:rFonts w:ascii="Times New Roman" w:hAnsi="Times New Roman"/>
          <w:sz w:val="24"/>
          <w:szCs w:val="24"/>
          <w:lang w:eastAsia="it-IT"/>
        </w:rPr>
        <w:t xml:space="preserve">la </w:t>
      </w:r>
      <w:r w:rsidR="002033E8">
        <w:rPr>
          <w:rFonts w:ascii="Times New Roman" w:hAnsi="Times New Roman"/>
          <w:sz w:val="24"/>
          <w:szCs w:val="24"/>
          <w:lang w:eastAsia="it-IT"/>
        </w:rPr>
        <w:t>d</w:t>
      </w:r>
      <w:r>
        <w:rPr>
          <w:rFonts w:ascii="Times New Roman" w:hAnsi="Times New Roman"/>
          <w:sz w:val="24"/>
          <w:szCs w:val="24"/>
          <w:lang w:eastAsia="it-IT"/>
        </w:rPr>
        <w:t>irezione</w:t>
      </w:r>
      <w:r w:rsidRPr="00050A78">
        <w:rPr>
          <w:rFonts w:ascii="Times New Roman" w:hAnsi="Times New Roman"/>
          <w:sz w:val="24"/>
          <w:szCs w:val="24"/>
          <w:lang w:eastAsia="it-IT"/>
        </w:rPr>
        <w:t xml:space="preserve"> ed il personale sulle finalità e sulla collocazione nel futuro</w:t>
      </w:r>
      <w:r w:rsidR="002033E8">
        <w:rPr>
          <w:rFonts w:ascii="Times New Roman" w:hAnsi="Times New Roman"/>
          <w:sz w:val="24"/>
          <w:szCs w:val="24"/>
          <w:lang w:eastAsia="it-IT"/>
        </w:rPr>
        <w:t>,</w:t>
      </w:r>
      <w:r w:rsidRPr="00050A78">
        <w:rPr>
          <w:rFonts w:ascii="Times New Roman" w:hAnsi="Times New Roman"/>
          <w:sz w:val="24"/>
          <w:szCs w:val="24"/>
          <w:lang w:eastAsia="it-IT"/>
        </w:rPr>
        <w:t xml:space="preserve"> a breve e a medio termine</w:t>
      </w:r>
      <w:r w:rsidR="002033E8">
        <w:rPr>
          <w:rFonts w:ascii="Times New Roman" w:hAnsi="Times New Roman"/>
          <w:sz w:val="24"/>
          <w:szCs w:val="24"/>
          <w:lang w:eastAsia="it-IT"/>
        </w:rPr>
        <w:t>,</w:t>
      </w:r>
      <w:r w:rsidRPr="00050A78">
        <w:rPr>
          <w:rFonts w:ascii="Times New Roman" w:hAnsi="Times New Roman"/>
          <w:sz w:val="24"/>
          <w:szCs w:val="24"/>
          <w:lang w:eastAsia="it-IT"/>
        </w:rPr>
        <w:t xml:space="preserve"> dell’A</w:t>
      </w:r>
      <w:r>
        <w:rPr>
          <w:rFonts w:ascii="Times New Roman" w:hAnsi="Times New Roman"/>
          <w:sz w:val="24"/>
          <w:szCs w:val="24"/>
          <w:lang w:eastAsia="it-IT"/>
        </w:rPr>
        <w:t>genzia</w:t>
      </w:r>
      <w:r w:rsidRPr="00050A78">
        <w:rPr>
          <w:rFonts w:ascii="Times New Roman" w:hAnsi="Times New Roman"/>
          <w:sz w:val="24"/>
          <w:szCs w:val="24"/>
          <w:lang w:eastAsia="it-IT"/>
        </w:rPr>
        <w:t xml:space="preserve"> ed è</w:t>
      </w:r>
      <w:r w:rsidR="002033E8">
        <w:rPr>
          <w:rFonts w:ascii="Times New Roman" w:hAnsi="Times New Roman"/>
          <w:sz w:val="24"/>
          <w:szCs w:val="24"/>
          <w:lang w:eastAsia="it-IT"/>
        </w:rPr>
        <w:t>,</w:t>
      </w:r>
      <w:r w:rsidRPr="00050A78">
        <w:rPr>
          <w:rFonts w:ascii="Times New Roman" w:hAnsi="Times New Roman"/>
          <w:sz w:val="24"/>
          <w:szCs w:val="24"/>
          <w:lang w:eastAsia="it-IT"/>
        </w:rPr>
        <w:t xml:space="preserve"> quindi, uno strumento per orientar</w:t>
      </w:r>
      <w:r>
        <w:rPr>
          <w:rFonts w:ascii="Times New Roman" w:hAnsi="Times New Roman"/>
          <w:sz w:val="24"/>
          <w:szCs w:val="24"/>
          <w:lang w:eastAsia="it-IT"/>
        </w:rPr>
        <w:t>e le azioni ed i comportamenti</w:t>
      </w:r>
      <w:r w:rsidR="002033E8">
        <w:rPr>
          <w:rFonts w:ascii="Times New Roman" w:hAnsi="Times New Roman"/>
          <w:sz w:val="24"/>
          <w:szCs w:val="24"/>
          <w:lang w:eastAsia="it-IT"/>
        </w:rPr>
        <w:t xml:space="preserve">. </w:t>
      </w:r>
    </w:p>
    <w:p w:rsidR="00C56C2B" w:rsidRDefault="00C56C2B" w:rsidP="00050A78">
      <w:pPr>
        <w:autoSpaceDE w:val="0"/>
        <w:autoSpaceDN w:val="0"/>
        <w:adjustRightInd w:val="0"/>
        <w:spacing w:after="0"/>
        <w:rPr>
          <w:rFonts w:ascii="Times New Roman" w:hAnsi="Times New Roman"/>
          <w:sz w:val="24"/>
          <w:szCs w:val="24"/>
          <w:lang w:eastAsia="it-IT"/>
        </w:rPr>
      </w:pPr>
    </w:p>
    <w:p w:rsidR="00C56C2B" w:rsidRDefault="003816F7" w:rsidP="00DE3766">
      <w:pPr>
        <w:pStyle w:val="Titolo2"/>
      </w:pPr>
      <w:bookmarkStart w:id="5" w:name="_Toc268382663"/>
      <w:r>
        <w:t>Recepimento delle</w:t>
      </w:r>
      <w:r w:rsidR="005D2B92" w:rsidRPr="005D2B92">
        <w:t xml:space="preserve"> osservazioni dell’Organismo Indipendente di Valutazione</w:t>
      </w:r>
      <w:r>
        <w:t>:</w:t>
      </w:r>
      <w:bookmarkEnd w:id="5"/>
    </w:p>
    <w:p w:rsidR="003816F7" w:rsidRPr="003816F7" w:rsidRDefault="00D57CF2" w:rsidP="003816F7">
      <w:pPr>
        <w:autoSpaceDE w:val="0"/>
        <w:autoSpaceDN w:val="0"/>
        <w:adjustRightInd w:val="0"/>
        <w:spacing w:after="0"/>
        <w:jc w:val="both"/>
        <w:rPr>
          <w:rFonts w:ascii="Times New Roman" w:hAnsi="Times New Roman"/>
          <w:sz w:val="24"/>
          <w:szCs w:val="24"/>
          <w:lang w:eastAsia="it-IT"/>
        </w:rPr>
      </w:pPr>
      <w:r>
        <w:rPr>
          <w:rFonts w:ascii="Times New Roman" w:hAnsi="Times New Roman"/>
          <w:sz w:val="24"/>
          <w:szCs w:val="24"/>
          <w:lang w:eastAsia="it-IT"/>
        </w:rPr>
        <w:t>L’OIV,</w:t>
      </w:r>
      <w:r w:rsidR="003816F7" w:rsidRPr="003816F7">
        <w:rPr>
          <w:rFonts w:ascii="Times New Roman" w:hAnsi="Times New Roman"/>
          <w:sz w:val="24"/>
          <w:szCs w:val="24"/>
          <w:lang w:eastAsia="it-IT"/>
        </w:rPr>
        <w:t xml:space="preserve"> a seguito dell’audizione avvenuta in data 11 dicembre 2013</w:t>
      </w:r>
      <w:r>
        <w:rPr>
          <w:rFonts w:ascii="Times New Roman" w:hAnsi="Times New Roman"/>
          <w:sz w:val="24"/>
          <w:szCs w:val="24"/>
          <w:lang w:eastAsia="it-IT"/>
        </w:rPr>
        <w:t xml:space="preserve"> e </w:t>
      </w:r>
      <w:r w:rsidR="003816F7" w:rsidRPr="003816F7">
        <w:rPr>
          <w:rFonts w:ascii="Times New Roman" w:hAnsi="Times New Roman"/>
          <w:sz w:val="24"/>
          <w:szCs w:val="24"/>
          <w:lang w:eastAsia="it-IT"/>
        </w:rPr>
        <w:t>della produzione documentale effettuata dall’ARCEA, ha formulato alcune osservazioni in merito all’attuazione del ciclo della performance presso l’Agenzia che hanno costituito la base di partenza per la redazione del presente Piano.</w:t>
      </w:r>
    </w:p>
    <w:p w:rsidR="005D2B92" w:rsidRPr="003816F7" w:rsidRDefault="003816F7" w:rsidP="003816F7">
      <w:pPr>
        <w:autoSpaceDE w:val="0"/>
        <w:autoSpaceDN w:val="0"/>
        <w:adjustRightInd w:val="0"/>
        <w:spacing w:after="0"/>
        <w:jc w:val="both"/>
        <w:rPr>
          <w:rFonts w:ascii="Times New Roman" w:hAnsi="Times New Roman"/>
          <w:sz w:val="24"/>
          <w:szCs w:val="24"/>
          <w:lang w:eastAsia="it-IT"/>
        </w:rPr>
      </w:pPr>
      <w:r w:rsidRPr="003816F7">
        <w:rPr>
          <w:rFonts w:ascii="Times New Roman" w:hAnsi="Times New Roman"/>
          <w:sz w:val="24"/>
          <w:szCs w:val="24"/>
          <w:lang w:eastAsia="it-IT"/>
        </w:rPr>
        <w:t>Tali osservazioni sono contenute nella relazione sullo stato di attuazione del ciclo della performance e del ciclo della trasparenza negli enti sub-regionali, discusso dall’OIV nella seduta dell’8 gennaio 2014 ed approvato formalmente in data 15 gennaio 2014.</w:t>
      </w:r>
    </w:p>
    <w:p w:rsidR="005D2B92" w:rsidRDefault="003816F7" w:rsidP="005D2B92">
      <w:pPr>
        <w:autoSpaceDE w:val="0"/>
        <w:autoSpaceDN w:val="0"/>
        <w:adjustRightInd w:val="0"/>
        <w:spacing w:after="0"/>
        <w:rPr>
          <w:rFonts w:ascii="Times New Roman" w:hAnsi="Times New Roman"/>
          <w:sz w:val="24"/>
          <w:szCs w:val="24"/>
          <w:lang w:eastAsia="it-IT"/>
        </w:rPr>
      </w:pPr>
      <w:r>
        <w:rPr>
          <w:rFonts w:ascii="Times New Roman" w:hAnsi="Times New Roman"/>
          <w:sz w:val="24"/>
          <w:szCs w:val="24"/>
          <w:lang w:eastAsia="it-IT"/>
        </w:rPr>
        <w:t>In particolare</w:t>
      </w:r>
      <w:r w:rsidR="00366DEB">
        <w:rPr>
          <w:rFonts w:ascii="Times New Roman" w:hAnsi="Times New Roman"/>
          <w:sz w:val="24"/>
          <w:szCs w:val="24"/>
          <w:lang w:eastAsia="it-IT"/>
        </w:rPr>
        <w:t>, l’ARCEA ha effettuato le seguenti considerazioni:</w:t>
      </w:r>
    </w:p>
    <w:p w:rsidR="007C3278" w:rsidRDefault="00366DEB" w:rsidP="0082029F">
      <w:pPr>
        <w:numPr>
          <w:ilvl w:val="0"/>
          <w:numId w:val="45"/>
        </w:numPr>
        <w:autoSpaceDE w:val="0"/>
        <w:autoSpaceDN w:val="0"/>
        <w:adjustRightInd w:val="0"/>
        <w:spacing w:after="0"/>
        <w:jc w:val="both"/>
        <w:rPr>
          <w:rFonts w:ascii="Times New Roman" w:hAnsi="Times New Roman"/>
          <w:sz w:val="24"/>
          <w:szCs w:val="24"/>
          <w:lang w:eastAsia="it-IT"/>
        </w:rPr>
      </w:pPr>
      <w:r w:rsidRPr="00366DEB">
        <w:rPr>
          <w:rFonts w:ascii="Times New Roman" w:hAnsi="Times New Roman"/>
          <w:b/>
          <w:sz w:val="24"/>
          <w:szCs w:val="24"/>
          <w:u w:val="single"/>
          <w:lang w:eastAsia="it-IT"/>
        </w:rPr>
        <w:t>Sistema di misurazione e Piano della performance:</w:t>
      </w:r>
      <w:r w:rsidRPr="00366DEB">
        <w:rPr>
          <w:rFonts w:ascii="Times New Roman" w:hAnsi="Times New Roman"/>
          <w:sz w:val="24"/>
          <w:szCs w:val="24"/>
          <w:lang w:eastAsia="it-IT"/>
        </w:rPr>
        <w:t xml:space="preserve"> </w:t>
      </w:r>
    </w:p>
    <w:p w:rsidR="00366DEB" w:rsidRDefault="00366DEB" w:rsidP="007C3278">
      <w:pPr>
        <w:autoSpaceDE w:val="0"/>
        <w:autoSpaceDN w:val="0"/>
        <w:adjustRightInd w:val="0"/>
        <w:spacing w:after="0"/>
        <w:ind w:left="720"/>
        <w:jc w:val="both"/>
        <w:rPr>
          <w:rFonts w:ascii="Times New Roman" w:hAnsi="Times New Roman"/>
          <w:sz w:val="24"/>
          <w:szCs w:val="24"/>
          <w:lang w:eastAsia="it-IT"/>
        </w:rPr>
      </w:pPr>
      <w:r w:rsidRPr="00366DEB">
        <w:rPr>
          <w:rFonts w:ascii="Times New Roman" w:hAnsi="Times New Roman"/>
          <w:sz w:val="24"/>
          <w:szCs w:val="24"/>
          <w:lang w:eastAsia="it-IT"/>
        </w:rPr>
        <w:t xml:space="preserve">In recepimento di quanto prescritto dall’OIV, l’Agenzia </w:t>
      </w:r>
      <w:r w:rsidR="00807BB6">
        <w:rPr>
          <w:rFonts w:ascii="Times New Roman" w:hAnsi="Times New Roman"/>
          <w:sz w:val="24"/>
          <w:szCs w:val="24"/>
          <w:lang w:eastAsia="it-IT"/>
        </w:rPr>
        <w:t>adotta</w:t>
      </w:r>
      <w:r w:rsidRPr="00366DEB">
        <w:rPr>
          <w:rFonts w:ascii="Times New Roman" w:hAnsi="Times New Roman"/>
          <w:sz w:val="24"/>
          <w:szCs w:val="24"/>
          <w:lang w:eastAsia="it-IT"/>
        </w:rPr>
        <w:t xml:space="preserve"> un apposito Regolamento relativo al sistema di</w:t>
      </w:r>
      <w:r>
        <w:rPr>
          <w:rFonts w:ascii="Times New Roman" w:hAnsi="Times New Roman"/>
          <w:sz w:val="24"/>
          <w:szCs w:val="24"/>
          <w:lang w:eastAsia="it-IT"/>
        </w:rPr>
        <w:t xml:space="preserve"> valutazione del personale Dirigente e non dirigente, nel quale è descritto il sistema di valutazione della performance organizzativa ed individuale, secondo gli orientamenti della CIVIT/ANAC;</w:t>
      </w:r>
    </w:p>
    <w:p w:rsidR="007C3278" w:rsidRDefault="007C3278" w:rsidP="007C3278">
      <w:pPr>
        <w:autoSpaceDE w:val="0"/>
        <w:autoSpaceDN w:val="0"/>
        <w:adjustRightInd w:val="0"/>
        <w:spacing w:after="0"/>
        <w:ind w:left="720"/>
        <w:jc w:val="both"/>
        <w:rPr>
          <w:rFonts w:ascii="Times New Roman" w:hAnsi="Times New Roman"/>
          <w:sz w:val="24"/>
          <w:szCs w:val="24"/>
          <w:lang w:eastAsia="it-IT"/>
        </w:rPr>
      </w:pPr>
    </w:p>
    <w:p w:rsidR="007C3278" w:rsidRDefault="00366DEB" w:rsidP="0082029F">
      <w:pPr>
        <w:numPr>
          <w:ilvl w:val="0"/>
          <w:numId w:val="45"/>
        </w:numPr>
        <w:autoSpaceDE w:val="0"/>
        <w:autoSpaceDN w:val="0"/>
        <w:adjustRightInd w:val="0"/>
        <w:spacing w:after="0"/>
        <w:ind w:left="714" w:hanging="357"/>
        <w:jc w:val="both"/>
        <w:rPr>
          <w:rFonts w:ascii="Times New Roman" w:hAnsi="Times New Roman"/>
          <w:sz w:val="24"/>
          <w:szCs w:val="24"/>
          <w:lang w:eastAsia="it-IT"/>
        </w:rPr>
      </w:pPr>
      <w:r w:rsidRPr="0006554A">
        <w:rPr>
          <w:rFonts w:ascii="Times New Roman" w:hAnsi="Times New Roman"/>
          <w:sz w:val="24"/>
          <w:szCs w:val="24"/>
          <w:u w:val="single"/>
          <w:lang w:eastAsia="it-IT"/>
        </w:rPr>
        <w:t xml:space="preserve"> </w:t>
      </w:r>
      <w:r w:rsidR="0006554A" w:rsidRPr="0006554A">
        <w:rPr>
          <w:rFonts w:ascii="Times New Roman" w:hAnsi="Times New Roman"/>
          <w:sz w:val="24"/>
          <w:szCs w:val="24"/>
          <w:u w:val="single"/>
          <w:lang w:eastAsia="it-IT"/>
        </w:rPr>
        <w:t>C</w:t>
      </w:r>
      <w:r w:rsidR="0006554A" w:rsidRPr="0006554A">
        <w:rPr>
          <w:rFonts w:ascii="Times New Roman" w:hAnsi="Times New Roman"/>
          <w:b/>
          <w:sz w:val="24"/>
          <w:szCs w:val="24"/>
          <w:u w:val="single"/>
          <w:lang w:eastAsia="it-IT"/>
        </w:rPr>
        <w:t>oordinamento e integrazione fra gli ambiti relativi alla performance, alla qualità, alla trasparenza, all’integrità e alla prevenzione della corruzione</w:t>
      </w:r>
      <w:r w:rsidR="002F7ACA">
        <w:rPr>
          <w:rFonts w:ascii="Times New Roman" w:hAnsi="Times New Roman"/>
          <w:b/>
          <w:sz w:val="24"/>
          <w:szCs w:val="24"/>
          <w:u w:val="single"/>
          <w:lang w:eastAsia="it-IT"/>
        </w:rPr>
        <w:t xml:space="preserve"> (pagg. </w:t>
      </w:r>
      <w:r w:rsidR="00E3557E">
        <w:rPr>
          <w:rFonts w:ascii="Times New Roman" w:hAnsi="Times New Roman"/>
          <w:b/>
          <w:sz w:val="24"/>
          <w:szCs w:val="24"/>
          <w:u w:val="single"/>
          <w:lang w:eastAsia="it-IT"/>
        </w:rPr>
        <w:t>41-43</w:t>
      </w:r>
      <w:r w:rsidR="002F7ACA">
        <w:rPr>
          <w:rFonts w:ascii="Times New Roman" w:hAnsi="Times New Roman"/>
          <w:b/>
          <w:sz w:val="24"/>
          <w:szCs w:val="24"/>
          <w:u w:val="single"/>
          <w:lang w:eastAsia="it-IT"/>
        </w:rPr>
        <w:t>)</w:t>
      </w:r>
      <w:r w:rsidR="0006554A" w:rsidRPr="0006554A">
        <w:rPr>
          <w:rFonts w:ascii="Times New Roman" w:hAnsi="Times New Roman"/>
          <w:b/>
          <w:sz w:val="24"/>
          <w:szCs w:val="24"/>
          <w:u w:val="single"/>
          <w:lang w:eastAsia="it-IT"/>
        </w:rPr>
        <w:t>:</w:t>
      </w:r>
      <w:r w:rsidR="0006554A" w:rsidRPr="0006554A">
        <w:rPr>
          <w:rFonts w:ascii="Times New Roman" w:hAnsi="Times New Roman"/>
          <w:sz w:val="24"/>
          <w:szCs w:val="24"/>
          <w:lang w:eastAsia="it-IT"/>
        </w:rPr>
        <w:t xml:space="preserve"> </w:t>
      </w:r>
    </w:p>
    <w:p w:rsidR="00050A78" w:rsidRDefault="0006554A" w:rsidP="0082029F">
      <w:pPr>
        <w:numPr>
          <w:ilvl w:val="0"/>
          <w:numId w:val="46"/>
        </w:numPr>
        <w:autoSpaceDE w:val="0"/>
        <w:autoSpaceDN w:val="0"/>
        <w:adjustRightInd w:val="0"/>
        <w:spacing w:after="0"/>
        <w:ind w:left="1418" w:hanging="425"/>
        <w:jc w:val="both"/>
        <w:rPr>
          <w:rFonts w:ascii="Times New Roman" w:hAnsi="Times New Roman"/>
          <w:sz w:val="24"/>
          <w:szCs w:val="24"/>
          <w:lang w:eastAsia="it-IT"/>
        </w:rPr>
      </w:pPr>
      <w:r w:rsidRPr="0006554A">
        <w:rPr>
          <w:rFonts w:ascii="Times New Roman" w:hAnsi="Times New Roman"/>
          <w:sz w:val="24"/>
          <w:szCs w:val="24"/>
          <w:lang w:eastAsia="it-IT"/>
        </w:rPr>
        <w:t>Nell’ambito dell’obiettivo strategico “</w:t>
      </w:r>
      <w:r w:rsidRPr="0006554A">
        <w:rPr>
          <w:rFonts w:ascii="Times New Roman" w:hAnsi="Times New Roman"/>
          <w:i/>
          <w:sz w:val="24"/>
          <w:szCs w:val="24"/>
          <w:lang w:eastAsia="it-IT"/>
        </w:rPr>
        <w:t>Mantenimento dei criteri di riconoscimento quale Organismo Pagatore, ai sensi del Reg. (CE) n. 885/06</w:t>
      </w:r>
      <w:r w:rsidRPr="0006554A">
        <w:rPr>
          <w:rFonts w:ascii="Times New Roman" w:hAnsi="Times New Roman"/>
          <w:sz w:val="24"/>
          <w:szCs w:val="24"/>
          <w:lang w:eastAsia="it-IT"/>
        </w:rPr>
        <w:t>” sono stati definiti due obiettivi operativi</w:t>
      </w:r>
      <w:r>
        <w:rPr>
          <w:rFonts w:ascii="Times New Roman" w:hAnsi="Times New Roman"/>
          <w:sz w:val="24"/>
          <w:szCs w:val="24"/>
          <w:lang w:eastAsia="it-IT"/>
        </w:rPr>
        <w:t xml:space="preserve"> (“</w:t>
      </w:r>
      <w:r w:rsidRPr="0006554A">
        <w:rPr>
          <w:rFonts w:ascii="Times New Roman" w:hAnsi="Times New Roman"/>
          <w:i/>
          <w:sz w:val="24"/>
          <w:szCs w:val="24"/>
          <w:lang w:eastAsia="it-IT"/>
        </w:rPr>
        <w:t>Garantire una comunicazione efficace anche in rapporto alla trasparenza ed all’integrità</w:t>
      </w:r>
      <w:r>
        <w:rPr>
          <w:rFonts w:ascii="Times New Roman" w:hAnsi="Times New Roman"/>
          <w:sz w:val="24"/>
          <w:szCs w:val="24"/>
          <w:lang w:eastAsia="it-IT"/>
        </w:rPr>
        <w:t>” e “</w:t>
      </w:r>
      <w:r w:rsidRPr="0006554A">
        <w:rPr>
          <w:rFonts w:ascii="Times New Roman" w:hAnsi="Times New Roman"/>
          <w:i/>
          <w:sz w:val="24"/>
          <w:szCs w:val="24"/>
          <w:lang w:eastAsia="it-IT"/>
        </w:rPr>
        <w:t>Garantire un’adeguata attività di monitoraggio anche in rapporto alla trasparenza ed all’integrità</w:t>
      </w:r>
      <w:r>
        <w:rPr>
          <w:rFonts w:ascii="Times New Roman" w:hAnsi="Times New Roman"/>
          <w:sz w:val="24"/>
          <w:szCs w:val="24"/>
          <w:lang w:eastAsia="it-IT"/>
        </w:rPr>
        <w:t xml:space="preserve">”) </w:t>
      </w:r>
      <w:r w:rsidR="007C3278">
        <w:rPr>
          <w:rFonts w:ascii="Times New Roman" w:hAnsi="Times New Roman"/>
          <w:sz w:val="24"/>
          <w:szCs w:val="24"/>
          <w:lang w:eastAsia="it-IT"/>
        </w:rPr>
        <w:t>che prevedono un esplicito riferimento al raccordo tra la Performance e l’integrità e la trasparenza, attraverso l’azione dell’ Ufficio “Monitoraggio e Comunicazione”, a ciò preposto anche in forza delle norme comunitarie di riferimento.</w:t>
      </w:r>
    </w:p>
    <w:p w:rsidR="007C3278" w:rsidRPr="007C3278" w:rsidRDefault="007C3278" w:rsidP="007C3278">
      <w:pPr>
        <w:autoSpaceDE w:val="0"/>
        <w:autoSpaceDN w:val="0"/>
        <w:adjustRightInd w:val="0"/>
        <w:spacing w:after="0"/>
        <w:ind w:left="1276"/>
        <w:jc w:val="both"/>
        <w:rPr>
          <w:rFonts w:ascii="Times New Roman" w:hAnsi="Times New Roman"/>
          <w:sz w:val="24"/>
          <w:szCs w:val="24"/>
          <w:lang w:eastAsia="it-IT"/>
        </w:rPr>
      </w:pPr>
    </w:p>
    <w:p w:rsidR="007C3278" w:rsidRDefault="007C3278" w:rsidP="0082029F">
      <w:pPr>
        <w:numPr>
          <w:ilvl w:val="0"/>
          <w:numId w:val="46"/>
        </w:numPr>
        <w:autoSpaceDE w:val="0"/>
        <w:autoSpaceDN w:val="0"/>
        <w:adjustRightInd w:val="0"/>
        <w:spacing w:after="0"/>
        <w:ind w:left="1418" w:hanging="425"/>
        <w:jc w:val="both"/>
        <w:rPr>
          <w:rFonts w:ascii="Times New Roman" w:hAnsi="Times New Roman"/>
          <w:sz w:val="24"/>
          <w:szCs w:val="24"/>
          <w:lang w:eastAsia="it-IT"/>
        </w:rPr>
      </w:pPr>
      <w:r w:rsidRPr="007C3278">
        <w:rPr>
          <w:rFonts w:ascii="Times New Roman" w:hAnsi="Times New Roman"/>
          <w:sz w:val="24"/>
          <w:szCs w:val="24"/>
          <w:lang w:eastAsia="it-IT"/>
        </w:rPr>
        <w:t>Con riferimento agli standard di qualità dei servizi, si rileva che l’ARCEA ha pubblicato sul proprio sito internet la “Carta dei Servizi” (raggi</w:t>
      </w:r>
      <w:r>
        <w:rPr>
          <w:rFonts w:ascii="Times New Roman" w:hAnsi="Times New Roman"/>
          <w:sz w:val="24"/>
          <w:szCs w:val="24"/>
          <w:lang w:eastAsia="it-IT"/>
        </w:rPr>
        <w:t xml:space="preserve">ungibile al seguente link: </w:t>
      </w:r>
      <w:hyperlink r:id="rId9" w:history="1">
        <w:r w:rsidRPr="00656A02">
          <w:rPr>
            <w:rStyle w:val="Collegamentoipertestuale"/>
            <w:rFonts w:ascii="Times New Roman" w:hAnsi="Times New Roman"/>
            <w:sz w:val="24"/>
            <w:szCs w:val="24"/>
            <w:lang w:eastAsia="it-IT"/>
          </w:rPr>
          <w:t>http://www.arcea.it/PUBLISHER/trasparenza/Carta_Servizi_2013_1 .pdf</w:t>
        </w:r>
      </w:hyperlink>
      <w:r>
        <w:rPr>
          <w:rFonts w:ascii="Times New Roman" w:hAnsi="Times New Roman"/>
          <w:sz w:val="24"/>
          <w:szCs w:val="24"/>
          <w:lang w:eastAsia="it-IT"/>
        </w:rPr>
        <w:t xml:space="preserve">). Inoltre, </w:t>
      </w:r>
      <w:r w:rsidR="009D5909">
        <w:rPr>
          <w:rFonts w:ascii="Times New Roman" w:hAnsi="Times New Roman"/>
          <w:sz w:val="24"/>
          <w:szCs w:val="24"/>
          <w:lang w:eastAsia="it-IT"/>
        </w:rPr>
        <w:t>gli indicatori di performance sono stati elaborati nell’ottica di misurare la qualità dei servizi resi nei confronti dei terzi.</w:t>
      </w:r>
    </w:p>
    <w:p w:rsidR="009D5909" w:rsidRPr="00C839A3" w:rsidRDefault="009D5909" w:rsidP="009D5909">
      <w:pPr>
        <w:pStyle w:val="Elencoacolori-Colore1"/>
        <w:rPr>
          <w:rFonts w:ascii="Times New Roman" w:hAnsi="Times New Roman"/>
          <w:sz w:val="4"/>
          <w:szCs w:val="24"/>
          <w:lang w:eastAsia="it-IT"/>
        </w:rPr>
      </w:pPr>
    </w:p>
    <w:p w:rsidR="00422E6D" w:rsidRPr="00422E6D" w:rsidRDefault="001827F4" w:rsidP="0082029F">
      <w:pPr>
        <w:numPr>
          <w:ilvl w:val="0"/>
          <w:numId w:val="45"/>
        </w:numPr>
        <w:autoSpaceDE w:val="0"/>
        <w:autoSpaceDN w:val="0"/>
        <w:adjustRightInd w:val="0"/>
        <w:spacing w:after="0" w:line="240" w:lineRule="auto"/>
        <w:jc w:val="both"/>
        <w:rPr>
          <w:rFonts w:ascii="Times New Roman" w:hAnsi="Times New Roman"/>
          <w:sz w:val="24"/>
          <w:szCs w:val="24"/>
          <w:lang w:eastAsia="it-IT"/>
        </w:rPr>
      </w:pPr>
      <w:r w:rsidRPr="00422E6D">
        <w:rPr>
          <w:rFonts w:ascii="Times New Roman" w:hAnsi="Times New Roman"/>
          <w:b/>
          <w:sz w:val="24"/>
          <w:szCs w:val="24"/>
          <w:u w:val="single"/>
          <w:lang w:eastAsia="it-IT"/>
        </w:rPr>
        <w:t>Quadro sintetico del legame tra i singoli obiettivi operativi con le strutture dell’Agenzia.</w:t>
      </w:r>
      <w:r w:rsidR="002F7ACA">
        <w:rPr>
          <w:rFonts w:ascii="Times New Roman" w:hAnsi="Times New Roman"/>
          <w:b/>
          <w:sz w:val="24"/>
          <w:szCs w:val="24"/>
          <w:u w:val="single"/>
          <w:lang w:eastAsia="it-IT"/>
        </w:rPr>
        <w:t xml:space="preserve"> (Pagg. </w:t>
      </w:r>
      <w:r w:rsidR="004F548A">
        <w:rPr>
          <w:rFonts w:ascii="Times New Roman" w:hAnsi="Times New Roman"/>
          <w:b/>
          <w:sz w:val="24"/>
          <w:szCs w:val="24"/>
          <w:u w:val="single"/>
          <w:lang w:eastAsia="it-IT"/>
        </w:rPr>
        <w:t>41 - 43</w:t>
      </w:r>
      <w:r w:rsidR="002F7ACA">
        <w:rPr>
          <w:rFonts w:ascii="Times New Roman" w:hAnsi="Times New Roman"/>
          <w:b/>
          <w:sz w:val="24"/>
          <w:szCs w:val="24"/>
          <w:u w:val="single"/>
          <w:lang w:eastAsia="it-IT"/>
        </w:rPr>
        <w:t>)</w:t>
      </w:r>
    </w:p>
    <w:p w:rsidR="001827F4" w:rsidRPr="00422E6D" w:rsidRDefault="001827F4" w:rsidP="00536603">
      <w:pPr>
        <w:autoSpaceDE w:val="0"/>
        <w:autoSpaceDN w:val="0"/>
        <w:adjustRightInd w:val="0"/>
        <w:spacing w:after="0"/>
        <w:ind w:left="720"/>
        <w:jc w:val="both"/>
        <w:rPr>
          <w:rFonts w:ascii="Times New Roman" w:hAnsi="Times New Roman"/>
          <w:sz w:val="24"/>
          <w:szCs w:val="24"/>
          <w:lang w:eastAsia="it-IT"/>
        </w:rPr>
      </w:pPr>
      <w:r w:rsidRPr="00422E6D">
        <w:rPr>
          <w:rFonts w:ascii="Times New Roman" w:hAnsi="Times New Roman"/>
          <w:sz w:val="24"/>
          <w:szCs w:val="24"/>
          <w:lang w:eastAsia="it-IT"/>
        </w:rPr>
        <w:t>Al fine di rendere maggiormente chiaro la connessione tra i singoli obiettivi con le strutture operative, è stato predisposto ed inserito nel presente Piano un apposito quadro sinottico.</w:t>
      </w:r>
    </w:p>
    <w:p w:rsidR="001827F4" w:rsidRDefault="001827F4" w:rsidP="00536603">
      <w:pPr>
        <w:autoSpaceDE w:val="0"/>
        <w:autoSpaceDN w:val="0"/>
        <w:adjustRightInd w:val="0"/>
        <w:spacing w:after="0"/>
        <w:jc w:val="both"/>
        <w:rPr>
          <w:rFonts w:ascii="Times New Roman" w:hAnsi="Times New Roman"/>
          <w:b/>
          <w:sz w:val="24"/>
          <w:szCs w:val="24"/>
          <w:u w:val="single"/>
          <w:lang w:eastAsia="it-IT"/>
        </w:rPr>
      </w:pPr>
    </w:p>
    <w:p w:rsidR="00422E6D" w:rsidRDefault="00422E6D" w:rsidP="0082029F">
      <w:pPr>
        <w:numPr>
          <w:ilvl w:val="0"/>
          <w:numId w:val="45"/>
        </w:numPr>
        <w:autoSpaceDE w:val="0"/>
        <w:autoSpaceDN w:val="0"/>
        <w:adjustRightInd w:val="0"/>
        <w:spacing w:after="0" w:line="240" w:lineRule="auto"/>
        <w:jc w:val="both"/>
        <w:rPr>
          <w:rFonts w:ascii="Times New Roman" w:hAnsi="Times New Roman"/>
          <w:b/>
          <w:sz w:val="24"/>
          <w:szCs w:val="24"/>
          <w:u w:val="single"/>
          <w:lang w:eastAsia="it-IT"/>
        </w:rPr>
      </w:pPr>
      <w:r>
        <w:rPr>
          <w:rFonts w:ascii="Times New Roman" w:hAnsi="Times New Roman"/>
          <w:b/>
          <w:sz w:val="24"/>
          <w:szCs w:val="24"/>
          <w:u w:val="single"/>
          <w:lang w:eastAsia="it-IT"/>
        </w:rPr>
        <w:t>Pesatura</w:t>
      </w:r>
      <w:r w:rsidRPr="00422E6D">
        <w:rPr>
          <w:rFonts w:ascii="Times New Roman" w:hAnsi="Times New Roman"/>
          <w:b/>
          <w:sz w:val="24"/>
          <w:szCs w:val="24"/>
          <w:u w:val="single"/>
          <w:lang w:eastAsia="it-IT"/>
        </w:rPr>
        <w:t xml:space="preserve"> di ciascun obiettivo operativo</w:t>
      </w:r>
      <w:r>
        <w:rPr>
          <w:rFonts w:ascii="Times New Roman" w:hAnsi="Times New Roman"/>
          <w:b/>
          <w:sz w:val="24"/>
          <w:szCs w:val="24"/>
          <w:u w:val="single"/>
          <w:lang w:eastAsia="it-IT"/>
        </w:rPr>
        <w:t>.</w:t>
      </w:r>
      <w:r w:rsidR="002F7ACA">
        <w:rPr>
          <w:rFonts w:ascii="Times New Roman" w:hAnsi="Times New Roman"/>
          <w:b/>
          <w:sz w:val="24"/>
          <w:szCs w:val="24"/>
          <w:u w:val="single"/>
          <w:lang w:eastAsia="it-IT"/>
        </w:rPr>
        <w:t xml:space="preserve"> (Pagg. </w:t>
      </w:r>
      <w:r w:rsidR="004F548A">
        <w:rPr>
          <w:rFonts w:ascii="Times New Roman" w:hAnsi="Times New Roman"/>
          <w:b/>
          <w:sz w:val="24"/>
          <w:szCs w:val="24"/>
          <w:u w:val="single"/>
          <w:lang w:eastAsia="it-IT"/>
        </w:rPr>
        <w:t>41 - 43</w:t>
      </w:r>
      <w:r w:rsidR="002F7ACA">
        <w:rPr>
          <w:rFonts w:ascii="Times New Roman" w:hAnsi="Times New Roman"/>
          <w:b/>
          <w:sz w:val="24"/>
          <w:szCs w:val="24"/>
          <w:u w:val="single"/>
          <w:lang w:eastAsia="it-IT"/>
        </w:rPr>
        <w:t>)</w:t>
      </w:r>
    </w:p>
    <w:p w:rsidR="00422E6D" w:rsidRDefault="00DD199F" w:rsidP="00DD199F">
      <w:pPr>
        <w:autoSpaceDE w:val="0"/>
        <w:autoSpaceDN w:val="0"/>
        <w:adjustRightInd w:val="0"/>
        <w:spacing w:after="0"/>
        <w:ind w:left="720"/>
        <w:jc w:val="both"/>
        <w:rPr>
          <w:rFonts w:ascii="Times New Roman" w:hAnsi="Times New Roman"/>
          <w:sz w:val="24"/>
          <w:szCs w:val="24"/>
          <w:lang w:eastAsia="it-IT"/>
        </w:rPr>
      </w:pPr>
      <w:r>
        <w:rPr>
          <w:rFonts w:ascii="Times New Roman" w:hAnsi="Times New Roman"/>
          <w:sz w:val="24"/>
          <w:szCs w:val="24"/>
          <w:lang w:eastAsia="it-IT"/>
        </w:rPr>
        <w:t xml:space="preserve">In adesione </w:t>
      </w:r>
      <w:r w:rsidR="00422E6D" w:rsidRPr="00422E6D">
        <w:rPr>
          <w:rFonts w:ascii="Times New Roman" w:hAnsi="Times New Roman"/>
          <w:sz w:val="24"/>
          <w:szCs w:val="24"/>
          <w:lang w:eastAsia="it-IT"/>
        </w:rPr>
        <w:t>alle indicazioni fornite dall’OIV, è stata effettuata una pesatura degli obiettivi operativi che consente</w:t>
      </w:r>
      <w:r w:rsidR="00422E6D">
        <w:rPr>
          <w:rFonts w:ascii="Times New Roman" w:hAnsi="Times New Roman"/>
          <w:sz w:val="24"/>
          <w:szCs w:val="24"/>
          <w:lang w:eastAsia="it-IT"/>
        </w:rPr>
        <w:t xml:space="preserve"> anche la differenziazione nella verifica delle attività poste in essere da ciascuna struttura coinvolta.</w:t>
      </w:r>
    </w:p>
    <w:p w:rsidR="002E7C70" w:rsidRDefault="002E7C70" w:rsidP="00DD199F">
      <w:pPr>
        <w:autoSpaceDE w:val="0"/>
        <w:autoSpaceDN w:val="0"/>
        <w:adjustRightInd w:val="0"/>
        <w:spacing w:after="0"/>
        <w:ind w:left="720"/>
        <w:jc w:val="both"/>
        <w:rPr>
          <w:rFonts w:ascii="Times New Roman" w:hAnsi="Times New Roman"/>
          <w:sz w:val="24"/>
          <w:szCs w:val="24"/>
          <w:lang w:eastAsia="it-IT"/>
        </w:rPr>
      </w:pPr>
    </w:p>
    <w:p w:rsidR="002E7C70" w:rsidRPr="002E7C70" w:rsidRDefault="002E7C70" w:rsidP="0082029F">
      <w:pPr>
        <w:numPr>
          <w:ilvl w:val="0"/>
          <w:numId w:val="45"/>
        </w:numPr>
        <w:autoSpaceDE w:val="0"/>
        <w:autoSpaceDN w:val="0"/>
        <w:adjustRightInd w:val="0"/>
        <w:spacing w:after="0" w:line="240" w:lineRule="auto"/>
        <w:jc w:val="both"/>
        <w:rPr>
          <w:rFonts w:ascii="Times New Roman" w:hAnsi="Times New Roman"/>
          <w:b/>
          <w:sz w:val="24"/>
          <w:szCs w:val="24"/>
          <w:u w:val="single"/>
          <w:lang w:eastAsia="it-IT"/>
        </w:rPr>
      </w:pPr>
      <w:r w:rsidRPr="002E7C70">
        <w:rPr>
          <w:rFonts w:ascii="Times New Roman" w:hAnsi="Times New Roman"/>
          <w:b/>
          <w:sz w:val="24"/>
          <w:szCs w:val="24"/>
          <w:u w:val="single"/>
          <w:lang w:eastAsia="it-IT"/>
        </w:rPr>
        <w:t>Conferma obiettivi operativi</w:t>
      </w:r>
      <w:r w:rsidR="002F7ACA">
        <w:rPr>
          <w:rFonts w:ascii="Times New Roman" w:hAnsi="Times New Roman"/>
          <w:b/>
          <w:sz w:val="24"/>
          <w:szCs w:val="24"/>
          <w:u w:val="single"/>
          <w:lang w:eastAsia="it-IT"/>
        </w:rPr>
        <w:t xml:space="preserve"> (Pag. </w:t>
      </w:r>
      <w:r w:rsidR="004F548A">
        <w:rPr>
          <w:rFonts w:ascii="Times New Roman" w:hAnsi="Times New Roman"/>
          <w:b/>
          <w:sz w:val="24"/>
          <w:szCs w:val="24"/>
          <w:u w:val="single"/>
          <w:lang w:eastAsia="it-IT"/>
        </w:rPr>
        <w:t>40</w:t>
      </w:r>
      <w:r w:rsidR="002F7ACA">
        <w:rPr>
          <w:rFonts w:ascii="Times New Roman" w:hAnsi="Times New Roman"/>
          <w:b/>
          <w:sz w:val="24"/>
          <w:szCs w:val="24"/>
          <w:u w:val="single"/>
          <w:lang w:eastAsia="it-IT"/>
        </w:rPr>
        <w:t>)</w:t>
      </w:r>
      <w:r w:rsidRPr="002E7C70">
        <w:rPr>
          <w:rFonts w:ascii="Times New Roman" w:hAnsi="Times New Roman"/>
          <w:b/>
          <w:sz w:val="24"/>
          <w:szCs w:val="24"/>
          <w:u w:val="single"/>
          <w:lang w:eastAsia="it-IT"/>
        </w:rPr>
        <w:t>.</w:t>
      </w:r>
    </w:p>
    <w:p w:rsidR="002E7C70" w:rsidRDefault="00BD3DEF" w:rsidP="002E7C70">
      <w:pPr>
        <w:autoSpaceDE w:val="0"/>
        <w:autoSpaceDN w:val="0"/>
        <w:adjustRightInd w:val="0"/>
        <w:spacing w:after="0" w:line="240" w:lineRule="auto"/>
        <w:ind w:left="720"/>
        <w:jc w:val="both"/>
        <w:rPr>
          <w:rFonts w:ascii="Times New Roman" w:hAnsi="Times New Roman"/>
          <w:sz w:val="24"/>
          <w:szCs w:val="24"/>
          <w:lang w:eastAsia="it-IT"/>
        </w:rPr>
      </w:pPr>
      <w:r>
        <w:rPr>
          <w:rFonts w:ascii="Times New Roman" w:hAnsi="Times New Roman"/>
          <w:sz w:val="24"/>
          <w:szCs w:val="24"/>
          <w:lang w:eastAsia="it-IT"/>
        </w:rPr>
        <w:t>In conseguenza delle</w:t>
      </w:r>
      <w:r w:rsidR="002E7C70">
        <w:rPr>
          <w:rFonts w:ascii="Times New Roman" w:hAnsi="Times New Roman"/>
          <w:sz w:val="24"/>
          <w:szCs w:val="24"/>
          <w:lang w:eastAsia="it-IT"/>
        </w:rPr>
        <w:t xml:space="preserve"> prescrizioni dell’OIV, sono state esplicitate le motivazioni sottese alla riconferma, rispetto ai Piani precedenti, di taluni obiettivi che, per loro natura, hanno carattere di ricorrenza e periodicità.</w:t>
      </w:r>
    </w:p>
    <w:p w:rsidR="00DD199F" w:rsidRDefault="00DD199F" w:rsidP="00DD199F">
      <w:pPr>
        <w:autoSpaceDE w:val="0"/>
        <w:autoSpaceDN w:val="0"/>
        <w:adjustRightInd w:val="0"/>
        <w:spacing w:after="0"/>
        <w:ind w:left="720"/>
        <w:jc w:val="both"/>
        <w:rPr>
          <w:rFonts w:ascii="Times New Roman" w:hAnsi="Times New Roman"/>
          <w:sz w:val="24"/>
          <w:szCs w:val="24"/>
          <w:lang w:eastAsia="it-IT"/>
        </w:rPr>
      </w:pPr>
    </w:p>
    <w:p w:rsidR="00DD199F" w:rsidRDefault="00DD199F" w:rsidP="0082029F">
      <w:pPr>
        <w:numPr>
          <w:ilvl w:val="0"/>
          <w:numId w:val="45"/>
        </w:numPr>
        <w:autoSpaceDE w:val="0"/>
        <w:autoSpaceDN w:val="0"/>
        <w:adjustRightInd w:val="0"/>
        <w:spacing w:after="0"/>
        <w:jc w:val="both"/>
        <w:rPr>
          <w:rFonts w:ascii="Times New Roman" w:hAnsi="Times New Roman"/>
          <w:b/>
          <w:sz w:val="24"/>
          <w:szCs w:val="24"/>
          <w:u w:val="single"/>
          <w:lang w:eastAsia="it-IT"/>
        </w:rPr>
      </w:pPr>
      <w:r>
        <w:rPr>
          <w:rFonts w:ascii="Times New Roman" w:hAnsi="Times New Roman"/>
          <w:b/>
          <w:sz w:val="24"/>
          <w:szCs w:val="24"/>
          <w:u w:val="single"/>
          <w:lang w:eastAsia="it-IT"/>
        </w:rPr>
        <w:t>Realizzazione di un sistema informatico di supporto alla gestione della Performance.</w:t>
      </w:r>
      <w:r w:rsidR="002F7ACA">
        <w:rPr>
          <w:rFonts w:ascii="Times New Roman" w:hAnsi="Times New Roman"/>
          <w:b/>
          <w:sz w:val="24"/>
          <w:szCs w:val="24"/>
          <w:u w:val="single"/>
          <w:lang w:eastAsia="it-IT"/>
        </w:rPr>
        <w:t xml:space="preserve"> (Pagg. </w:t>
      </w:r>
      <w:r w:rsidR="004F548A">
        <w:rPr>
          <w:rFonts w:ascii="Times New Roman" w:hAnsi="Times New Roman"/>
          <w:b/>
          <w:sz w:val="24"/>
          <w:szCs w:val="24"/>
          <w:u w:val="single"/>
          <w:lang w:eastAsia="it-IT"/>
        </w:rPr>
        <w:t>41 - 43</w:t>
      </w:r>
      <w:r w:rsidR="002F7ACA">
        <w:rPr>
          <w:rFonts w:ascii="Times New Roman" w:hAnsi="Times New Roman"/>
          <w:b/>
          <w:sz w:val="24"/>
          <w:szCs w:val="24"/>
          <w:u w:val="single"/>
          <w:lang w:eastAsia="it-IT"/>
        </w:rPr>
        <w:t>)</w:t>
      </w:r>
    </w:p>
    <w:p w:rsidR="00DD199F" w:rsidRDefault="00DD199F" w:rsidP="00DD199F">
      <w:pPr>
        <w:autoSpaceDE w:val="0"/>
        <w:autoSpaceDN w:val="0"/>
        <w:adjustRightInd w:val="0"/>
        <w:spacing w:after="0"/>
        <w:ind w:left="720"/>
        <w:jc w:val="both"/>
        <w:rPr>
          <w:rFonts w:ascii="Times New Roman" w:hAnsi="Times New Roman"/>
          <w:sz w:val="24"/>
          <w:szCs w:val="24"/>
          <w:lang w:eastAsia="it-IT"/>
        </w:rPr>
      </w:pPr>
      <w:r>
        <w:rPr>
          <w:rFonts w:ascii="Times New Roman" w:hAnsi="Times New Roman"/>
          <w:sz w:val="24"/>
          <w:szCs w:val="24"/>
          <w:lang w:eastAsia="it-IT"/>
        </w:rPr>
        <w:t>L</w:t>
      </w:r>
      <w:r w:rsidRPr="00DD199F">
        <w:rPr>
          <w:rFonts w:ascii="Times New Roman" w:hAnsi="Times New Roman"/>
          <w:sz w:val="24"/>
          <w:szCs w:val="24"/>
          <w:lang w:eastAsia="it-IT"/>
        </w:rPr>
        <w:t>’ARCEA</w:t>
      </w:r>
      <w:r>
        <w:rPr>
          <w:rFonts w:ascii="Times New Roman" w:hAnsi="Times New Roman"/>
          <w:sz w:val="24"/>
          <w:szCs w:val="24"/>
          <w:lang w:eastAsia="it-IT"/>
        </w:rPr>
        <w:t>, r</w:t>
      </w:r>
      <w:r w:rsidRPr="00DD199F">
        <w:rPr>
          <w:rFonts w:ascii="Times New Roman" w:hAnsi="Times New Roman"/>
          <w:sz w:val="24"/>
          <w:szCs w:val="24"/>
          <w:lang w:eastAsia="it-IT"/>
        </w:rPr>
        <w:t>ecependo quanto prescritto dall’OIV, ha previsto</w:t>
      </w:r>
      <w:r>
        <w:rPr>
          <w:rFonts w:ascii="Times New Roman" w:hAnsi="Times New Roman"/>
          <w:sz w:val="24"/>
          <w:szCs w:val="24"/>
          <w:lang w:eastAsia="it-IT"/>
        </w:rPr>
        <w:t>,</w:t>
      </w:r>
      <w:r w:rsidRPr="00DD199F">
        <w:rPr>
          <w:rFonts w:ascii="Times New Roman" w:hAnsi="Times New Roman"/>
          <w:sz w:val="24"/>
          <w:szCs w:val="24"/>
          <w:lang w:eastAsia="it-IT"/>
        </w:rPr>
        <w:t xml:space="preserve"> fra i suoi obiettivi operativi </w:t>
      </w:r>
      <w:r>
        <w:rPr>
          <w:rFonts w:ascii="Times New Roman" w:hAnsi="Times New Roman"/>
          <w:sz w:val="24"/>
          <w:szCs w:val="24"/>
          <w:lang w:eastAsia="it-IT"/>
        </w:rPr>
        <w:t xml:space="preserve">riferiti alla razionalizzazione </w:t>
      </w:r>
      <w:r w:rsidRPr="00DD199F">
        <w:rPr>
          <w:rFonts w:ascii="Times New Roman" w:hAnsi="Times New Roman"/>
          <w:sz w:val="24"/>
          <w:szCs w:val="24"/>
          <w:lang w:eastAsia="it-IT"/>
        </w:rPr>
        <w:t xml:space="preserve">del proprio Sistema Informativo, </w:t>
      </w:r>
      <w:r w:rsidR="00F35B80">
        <w:rPr>
          <w:rFonts w:ascii="Times New Roman" w:hAnsi="Times New Roman"/>
          <w:sz w:val="24"/>
          <w:szCs w:val="24"/>
          <w:lang w:eastAsia="it-IT"/>
        </w:rPr>
        <w:t xml:space="preserve">l’adozione di un applicativo informatico da utilizzare </w:t>
      </w:r>
      <w:r>
        <w:rPr>
          <w:rFonts w:ascii="Times New Roman" w:hAnsi="Times New Roman"/>
          <w:sz w:val="24"/>
          <w:szCs w:val="24"/>
          <w:lang w:eastAsia="it-IT"/>
        </w:rPr>
        <w:t>a supporto della gestione della Performance.</w:t>
      </w:r>
    </w:p>
    <w:p w:rsidR="00536603" w:rsidRDefault="00536603" w:rsidP="00DD199F">
      <w:pPr>
        <w:autoSpaceDE w:val="0"/>
        <w:autoSpaceDN w:val="0"/>
        <w:adjustRightInd w:val="0"/>
        <w:spacing w:after="0"/>
        <w:ind w:left="720"/>
        <w:jc w:val="both"/>
        <w:rPr>
          <w:rFonts w:ascii="Times New Roman" w:hAnsi="Times New Roman"/>
          <w:sz w:val="24"/>
          <w:szCs w:val="24"/>
          <w:lang w:eastAsia="it-IT"/>
        </w:rPr>
      </w:pPr>
    </w:p>
    <w:p w:rsidR="00536603" w:rsidRDefault="00536603" w:rsidP="0082029F">
      <w:pPr>
        <w:numPr>
          <w:ilvl w:val="0"/>
          <w:numId w:val="45"/>
        </w:numPr>
        <w:autoSpaceDE w:val="0"/>
        <w:autoSpaceDN w:val="0"/>
        <w:adjustRightInd w:val="0"/>
        <w:spacing w:after="0"/>
        <w:jc w:val="both"/>
        <w:rPr>
          <w:rFonts w:ascii="Times New Roman" w:hAnsi="Times New Roman"/>
          <w:b/>
          <w:sz w:val="24"/>
          <w:szCs w:val="24"/>
          <w:u w:val="single"/>
          <w:lang w:eastAsia="it-IT"/>
        </w:rPr>
      </w:pPr>
      <w:r>
        <w:rPr>
          <w:rFonts w:ascii="Times New Roman" w:hAnsi="Times New Roman"/>
          <w:b/>
          <w:sz w:val="24"/>
          <w:szCs w:val="24"/>
          <w:u w:val="single"/>
          <w:lang w:eastAsia="it-IT"/>
        </w:rPr>
        <w:t>C</w:t>
      </w:r>
      <w:r w:rsidRPr="00536603">
        <w:rPr>
          <w:rFonts w:ascii="Times New Roman" w:hAnsi="Times New Roman"/>
          <w:b/>
          <w:sz w:val="24"/>
          <w:szCs w:val="24"/>
          <w:u w:val="single"/>
          <w:lang w:eastAsia="it-IT"/>
        </w:rPr>
        <w:t>oinvolgimento degli stakeholders</w:t>
      </w:r>
      <w:r w:rsidR="005B673E">
        <w:rPr>
          <w:rFonts w:ascii="Times New Roman" w:hAnsi="Times New Roman"/>
          <w:b/>
          <w:sz w:val="24"/>
          <w:szCs w:val="24"/>
          <w:u w:val="single"/>
          <w:lang w:eastAsia="it-IT"/>
        </w:rPr>
        <w:t>:</w:t>
      </w:r>
      <w:r w:rsidR="002F7ACA">
        <w:rPr>
          <w:rFonts w:ascii="Times New Roman" w:hAnsi="Times New Roman"/>
          <w:b/>
          <w:sz w:val="24"/>
          <w:szCs w:val="24"/>
          <w:u w:val="single"/>
          <w:lang w:eastAsia="it-IT"/>
        </w:rPr>
        <w:t xml:space="preserve"> (Pagg. </w:t>
      </w:r>
      <w:r w:rsidR="004F548A">
        <w:rPr>
          <w:rFonts w:ascii="Times New Roman" w:hAnsi="Times New Roman"/>
          <w:b/>
          <w:sz w:val="24"/>
          <w:szCs w:val="24"/>
          <w:u w:val="single"/>
          <w:lang w:eastAsia="it-IT"/>
        </w:rPr>
        <w:t>20</w:t>
      </w:r>
      <w:r w:rsidR="002F7ACA">
        <w:rPr>
          <w:rFonts w:ascii="Times New Roman" w:hAnsi="Times New Roman"/>
          <w:b/>
          <w:sz w:val="24"/>
          <w:szCs w:val="24"/>
          <w:u w:val="single"/>
          <w:lang w:eastAsia="it-IT"/>
        </w:rPr>
        <w:t xml:space="preserve"> – 2</w:t>
      </w:r>
      <w:r w:rsidR="004F548A">
        <w:rPr>
          <w:rFonts w:ascii="Times New Roman" w:hAnsi="Times New Roman"/>
          <w:b/>
          <w:sz w:val="24"/>
          <w:szCs w:val="24"/>
          <w:u w:val="single"/>
          <w:lang w:eastAsia="it-IT"/>
        </w:rPr>
        <w:t>6</w:t>
      </w:r>
      <w:r w:rsidR="002F7ACA">
        <w:rPr>
          <w:rFonts w:ascii="Times New Roman" w:hAnsi="Times New Roman"/>
          <w:b/>
          <w:sz w:val="24"/>
          <w:szCs w:val="24"/>
          <w:u w:val="single"/>
          <w:lang w:eastAsia="it-IT"/>
        </w:rPr>
        <w:t>)</w:t>
      </w:r>
    </w:p>
    <w:p w:rsidR="00536603" w:rsidRDefault="00536603" w:rsidP="00536603">
      <w:pPr>
        <w:autoSpaceDE w:val="0"/>
        <w:autoSpaceDN w:val="0"/>
        <w:adjustRightInd w:val="0"/>
        <w:spacing w:after="0"/>
        <w:ind w:left="720"/>
        <w:jc w:val="both"/>
        <w:rPr>
          <w:rFonts w:ascii="Times New Roman" w:hAnsi="Times New Roman"/>
          <w:sz w:val="24"/>
          <w:szCs w:val="24"/>
          <w:lang w:eastAsia="it-IT"/>
        </w:rPr>
      </w:pPr>
      <w:r w:rsidRPr="00536603">
        <w:rPr>
          <w:rFonts w:ascii="Times New Roman" w:hAnsi="Times New Roman"/>
          <w:sz w:val="24"/>
          <w:szCs w:val="24"/>
          <w:lang w:eastAsia="it-IT"/>
        </w:rPr>
        <w:t>Sono state esplicitate, nell’ambito del Piano,</w:t>
      </w:r>
      <w:r>
        <w:rPr>
          <w:rFonts w:ascii="Times New Roman" w:hAnsi="Times New Roman"/>
          <w:sz w:val="24"/>
          <w:szCs w:val="24"/>
          <w:lang w:eastAsia="it-IT"/>
        </w:rPr>
        <w:t xml:space="preserve"> le modalità di coinvolgimento degli Stakeholders dell’ARCEA, effettuando la necessaria distinzione fra soggetti beneficiari ovvero delegati dall’Agenzia ed istituzioni competenti al controllo degli Organismi Pagatori.</w:t>
      </w:r>
    </w:p>
    <w:p w:rsidR="00536603" w:rsidRDefault="00536603" w:rsidP="00536603">
      <w:pPr>
        <w:autoSpaceDE w:val="0"/>
        <w:autoSpaceDN w:val="0"/>
        <w:adjustRightInd w:val="0"/>
        <w:spacing w:after="0"/>
        <w:ind w:left="720"/>
        <w:jc w:val="both"/>
        <w:rPr>
          <w:rFonts w:ascii="Times New Roman" w:hAnsi="Times New Roman"/>
          <w:sz w:val="24"/>
          <w:szCs w:val="24"/>
          <w:lang w:eastAsia="it-IT"/>
        </w:rPr>
      </w:pPr>
      <w:r>
        <w:rPr>
          <w:rFonts w:ascii="Times New Roman" w:hAnsi="Times New Roman"/>
          <w:sz w:val="24"/>
          <w:szCs w:val="24"/>
          <w:lang w:eastAsia="it-IT"/>
        </w:rPr>
        <w:t>Con riguardo alla misurazione della soddisfazione degli Stakeholders, il Piano della Performance contiene indicatori specifici ed oggettivamente misurabili che riflettono la reale efficacia, anche in termini di gradimento, rispetto all’azione intrapresa dall’Agenzia.</w:t>
      </w:r>
    </w:p>
    <w:p w:rsidR="00536603" w:rsidRDefault="00536603" w:rsidP="00536603">
      <w:pPr>
        <w:autoSpaceDE w:val="0"/>
        <w:autoSpaceDN w:val="0"/>
        <w:adjustRightInd w:val="0"/>
        <w:spacing w:after="0"/>
        <w:ind w:left="720"/>
        <w:jc w:val="both"/>
        <w:rPr>
          <w:rFonts w:ascii="Times New Roman" w:hAnsi="Times New Roman"/>
          <w:sz w:val="24"/>
          <w:szCs w:val="24"/>
          <w:lang w:eastAsia="it-IT"/>
        </w:rPr>
      </w:pPr>
      <w:r>
        <w:rPr>
          <w:rFonts w:ascii="Times New Roman" w:hAnsi="Times New Roman"/>
          <w:sz w:val="24"/>
          <w:szCs w:val="24"/>
          <w:lang w:eastAsia="it-IT"/>
        </w:rPr>
        <w:t>Ci si riferisce, a titolo di esempio, al conseguimento dei target di spesa per i Fondi FEAGA e FEASR, alla tempestiva sottoscrizione delle convezioni c</w:t>
      </w:r>
      <w:r w:rsidR="00DE4084">
        <w:rPr>
          <w:rFonts w:ascii="Times New Roman" w:hAnsi="Times New Roman"/>
          <w:sz w:val="24"/>
          <w:szCs w:val="24"/>
          <w:lang w:eastAsia="it-IT"/>
        </w:rPr>
        <w:t xml:space="preserve">on gli Enti delegati, al puntuale aggiornamento del sito internet dell’Agenzia ed alla ore di formazione svolta nei confronti anche degli addetti degli Enti delegati. </w:t>
      </w:r>
    </w:p>
    <w:p w:rsidR="00B24C5C" w:rsidRDefault="00B24C5C" w:rsidP="00536603">
      <w:pPr>
        <w:autoSpaceDE w:val="0"/>
        <w:autoSpaceDN w:val="0"/>
        <w:adjustRightInd w:val="0"/>
        <w:spacing w:after="0"/>
        <w:ind w:left="720"/>
        <w:jc w:val="both"/>
        <w:rPr>
          <w:rFonts w:ascii="Times New Roman" w:hAnsi="Times New Roman"/>
          <w:sz w:val="24"/>
          <w:szCs w:val="24"/>
          <w:lang w:eastAsia="it-IT"/>
        </w:rPr>
      </w:pPr>
    </w:p>
    <w:p w:rsidR="00B24C5C" w:rsidRDefault="00B24C5C" w:rsidP="0082029F">
      <w:pPr>
        <w:numPr>
          <w:ilvl w:val="0"/>
          <w:numId w:val="45"/>
        </w:numPr>
        <w:autoSpaceDE w:val="0"/>
        <w:autoSpaceDN w:val="0"/>
        <w:adjustRightInd w:val="0"/>
        <w:spacing w:after="0"/>
        <w:jc w:val="both"/>
        <w:rPr>
          <w:rFonts w:ascii="Times New Roman" w:hAnsi="Times New Roman"/>
          <w:b/>
          <w:sz w:val="24"/>
          <w:szCs w:val="24"/>
          <w:u w:val="single"/>
          <w:lang w:eastAsia="it-IT"/>
        </w:rPr>
      </w:pPr>
      <w:r w:rsidRPr="008E7127">
        <w:rPr>
          <w:rFonts w:ascii="Times New Roman" w:hAnsi="Times New Roman"/>
          <w:b/>
          <w:sz w:val="24"/>
          <w:szCs w:val="24"/>
          <w:u w:val="single"/>
          <w:lang w:eastAsia="it-IT"/>
        </w:rPr>
        <w:t>Performance organizzativa</w:t>
      </w:r>
      <w:r w:rsidR="008E7127">
        <w:rPr>
          <w:rFonts w:ascii="Times New Roman" w:hAnsi="Times New Roman"/>
          <w:b/>
          <w:sz w:val="24"/>
          <w:szCs w:val="24"/>
          <w:u w:val="single"/>
          <w:lang w:eastAsia="it-IT"/>
        </w:rPr>
        <w:t>:</w:t>
      </w:r>
      <w:r w:rsidR="002F7ACA">
        <w:rPr>
          <w:rFonts w:ascii="Times New Roman" w:hAnsi="Times New Roman"/>
          <w:b/>
          <w:sz w:val="24"/>
          <w:szCs w:val="24"/>
          <w:u w:val="single"/>
          <w:lang w:eastAsia="it-IT"/>
        </w:rPr>
        <w:t xml:space="preserve"> (Pagg. </w:t>
      </w:r>
      <w:r w:rsidR="004F548A">
        <w:rPr>
          <w:rFonts w:ascii="Times New Roman" w:hAnsi="Times New Roman"/>
          <w:b/>
          <w:sz w:val="24"/>
          <w:szCs w:val="24"/>
          <w:u w:val="single"/>
          <w:lang w:eastAsia="it-IT"/>
        </w:rPr>
        <w:t>41 - 43</w:t>
      </w:r>
      <w:r w:rsidR="002F7ACA">
        <w:rPr>
          <w:rFonts w:ascii="Times New Roman" w:hAnsi="Times New Roman"/>
          <w:b/>
          <w:sz w:val="24"/>
          <w:szCs w:val="24"/>
          <w:u w:val="single"/>
          <w:lang w:eastAsia="it-IT"/>
        </w:rPr>
        <w:t>)</w:t>
      </w:r>
    </w:p>
    <w:p w:rsidR="00B24C5C" w:rsidRPr="008E7127" w:rsidRDefault="008E7127" w:rsidP="00536603">
      <w:pPr>
        <w:autoSpaceDE w:val="0"/>
        <w:autoSpaceDN w:val="0"/>
        <w:adjustRightInd w:val="0"/>
        <w:spacing w:after="0"/>
        <w:ind w:left="720"/>
        <w:jc w:val="both"/>
        <w:rPr>
          <w:rFonts w:ascii="Times New Roman" w:hAnsi="Times New Roman"/>
          <w:sz w:val="24"/>
          <w:szCs w:val="24"/>
          <w:lang w:eastAsia="it-IT"/>
        </w:rPr>
      </w:pPr>
      <w:r w:rsidRPr="008E7127">
        <w:rPr>
          <w:rFonts w:ascii="Times New Roman" w:hAnsi="Times New Roman"/>
          <w:sz w:val="24"/>
          <w:szCs w:val="24"/>
          <w:lang w:eastAsia="it-IT"/>
        </w:rPr>
        <w:t>Sono stati definiti gli ambiti di misurazione della Performance organizzativa previsti dall’art. 8 del D.lgs. 150/2009:</w:t>
      </w:r>
    </w:p>
    <w:p w:rsidR="008E7127" w:rsidRPr="008E7127" w:rsidRDefault="00AF2D08" w:rsidP="0082029F">
      <w:pPr>
        <w:numPr>
          <w:ilvl w:val="0"/>
          <w:numId w:val="47"/>
        </w:numPr>
        <w:autoSpaceDE w:val="0"/>
        <w:autoSpaceDN w:val="0"/>
        <w:adjustRightInd w:val="0"/>
        <w:spacing w:after="120"/>
        <w:ind w:left="1797"/>
        <w:jc w:val="both"/>
        <w:rPr>
          <w:rFonts w:ascii="Times New Roman" w:hAnsi="Times New Roman"/>
          <w:sz w:val="24"/>
          <w:szCs w:val="24"/>
          <w:lang w:eastAsia="it-IT"/>
        </w:rPr>
      </w:pPr>
      <w:r w:rsidRPr="00D3003C">
        <w:rPr>
          <w:rFonts w:ascii="Times New Roman" w:hAnsi="Times New Roman"/>
          <w:i/>
          <w:sz w:val="24"/>
          <w:szCs w:val="24"/>
          <w:u w:val="single"/>
          <w:lang w:eastAsia="it-IT"/>
        </w:rPr>
        <w:t>Lettere a) e c):</w:t>
      </w:r>
      <w:r>
        <w:rPr>
          <w:rFonts w:ascii="Times New Roman" w:hAnsi="Times New Roman"/>
          <w:sz w:val="24"/>
          <w:szCs w:val="24"/>
          <w:lang w:eastAsia="it-IT"/>
        </w:rPr>
        <w:t xml:space="preserve"> </w:t>
      </w:r>
      <w:r w:rsidR="008E7127" w:rsidRPr="008E7127">
        <w:rPr>
          <w:rFonts w:ascii="Times New Roman" w:hAnsi="Times New Roman"/>
          <w:sz w:val="24"/>
          <w:szCs w:val="24"/>
          <w:lang w:eastAsia="it-IT"/>
        </w:rPr>
        <w:t>In merito all’attuazione delle politiche attivate sulla soddisfazione finale dei bisogni della collettività e la rilevazione del grado di soddisfazione si fa riferimento alle attività di comunicazione e di monitoraggio con i conseguenti obiettivi ed indicatori;</w:t>
      </w:r>
    </w:p>
    <w:p w:rsidR="000274FF" w:rsidRDefault="0049679B" w:rsidP="0082029F">
      <w:pPr>
        <w:numPr>
          <w:ilvl w:val="0"/>
          <w:numId w:val="47"/>
        </w:numPr>
        <w:autoSpaceDE w:val="0"/>
        <w:autoSpaceDN w:val="0"/>
        <w:adjustRightInd w:val="0"/>
        <w:spacing w:after="120"/>
        <w:ind w:left="1797"/>
        <w:jc w:val="both"/>
        <w:rPr>
          <w:rFonts w:ascii="Times New Roman" w:hAnsi="Times New Roman"/>
          <w:sz w:val="24"/>
          <w:szCs w:val="24"/>
          <w:lang w:eastAsia="it-IT"/>
        </w:rPr>
      </w:pPr>
      <w:r w:rsidRPr="00D3003C">
        <w:rPr>
          <w:rFonts w:ascii="Times New Roman" w:hAnsi="Times New Roman"/>
          <w:i/>
          <w:sz w:val="24"/>
          <w:szCs w:val="24"/>
          <w:u w:val="single"/>
          <w:lang w:eastAsia="it-IT"/>
        </w:rPr>
        <w:lastRenderedPageBreak/>
        <w:t>Lettera b):</w:t>
      </w:r>
      <w:r w:rsidRPr="00D3003C">
        <w:rPr>
          <w:rFonts w:ascii="Times New Roman" w:hAnsi="Times New Roman"/>
          <w:i/>
          <w:sz w:val="24"/>
          <w:szCs w:val="24"/>
          <w:lang w:eastAsia="it-IT"/>
        </w:rPr>
        <w:t xml:space="preserve"> </w:t>
      </w:r>
      <w:r w:rsidR="000274FF">
        <w:rPr>
          <w:rFonts w:ascii="Times New Roman" w:hAnsi="Times New Roman"/>
          <w:sz w:val="24"/>
          <w:szCs w:val="24"/>
          <w:lang w:eastAsia="it-IT"/>
        </w:rPr>
        <w:t xml:space="preserve">L’ARCEA, in virtù delle proprie peculiarità organizzative, procede </w:t>
      </w:r>
      <w:r w:rsidR="000274FF" w:rsidRPr="000274FF">
        <w:rPr>
          <w:rFonts w:ascii="Times New Roman" w:hAnsi="Times New Roman"/>
          <w:sz w:val="24"/>
          <w:szCs w:val="24"/>
          <w:lang w:eastAsia="it-IT"/>
        </w:rPr>
        <w:t xml:space="preserve"> all’attuazione di piani e programmi </w:t>
      </w:r>
      <w:r w:rsidR="000274FF">
        <w:rPr>
          <w:rFonts w:ascii="Times New Roman" w:hAnsi="Times New Roman"/>
          <w:sz w:val="24"/>
          <w:szCs w:val="24"/>
          <w:lang w:eastAsia="it-IT"/>
        </w:rPr>
        <w:t>che traggono origine dalla normativa comunitaria (ad es, Piano dei controlli, Piano di Audit, ecc.).</w:t>
      </w:r>
    </w:p>
    <w:p w:rsidR="0053382D" w:rsidRDefault="0053382D" w:rsidP="00D3003C">
      <w:pPr>
        <w:autoSpaceDE w:val="0"/>
        <w:autoSpaceDN w:val="0"/>
        <w:adjustRightInd w:val="0"/>
        <w:spacing w:after="120"/>
        <w:ind w:left="1797"/>
        <w:jc w:val="both"/>
        <w:rPr>
          <w:rFonts w:ascii="Times New Roman" w:hAnsi="Times New Roman"/>
          <w:sz w:val="24"/>
          <w:szCs w:val="24"/>
          <w:lang w:eastAsia="it-IT"/>
        </w:rPr>
      </w:pPr>
      <w:r>
        <w:rPr>
          <w:rFonts w:ascii="Times New Roman" w:hAnsi="Times New Roman"/>
          <w:sz w:val="24"/>
          <w:szCs w:val="24"/>
          <w:lang w:eastAsia="it-IT"/>
        </w:rPr>
        <w:t>La misurazione dell’effettivo grado di esecuzione dei medesimi avviene tramite specifici indicatori di riferimento (ad. es. percentuali di controll</w:t>
      </w:r>
      <w:r w:rsidR="00E03356">
        <w:rPr>
          <w:rFonts w:ascii="Times New Roman" w:hAnsi="Times New Roman"/>
          <w:sz w:val="24"/>
          <w:szCs w:val="24"/>
          <w:lang w:eastAsia="it-IT"/>
        </w:rPr>
        <w:t>i effettuati rispetto al Piano);</w:t>
      </w:r>
    </w:p>
    <w:p w:rsidR="00D3003C" w:rsidRDefault="00D3003C" w:rsidP="0082029F">
      <w:pPr>
        <w:numPr>
          <w:ilvl w:val="0"/>
          <w:numId w:val="48"/>
        </w:numPr>
        <w:autoSpaceDE w:val="0"/>
        <w:autoSpaceDN w:val="0"/>
        <w:adjustRightInd w:val="0"/>
        <w:spacing w:after="0"/>
        <w:ind w:left="1797"/>
        <w:jc w:val="both"/>
        <w:rPr>
          <w:rFonts w:ascii="Times New Roman" w:hAnsi="Times New Roman"/>
          <w:sz w:val="24"/>
          <w:szCs w:val="24"/>
          <w:lang w:eastAsia="it-IT"/>
        </w:rPr>
      </w:pPr>
      <w:r w:rsidRPr="00D3003C">
        <w:rPr>
          <w:rFonts w:ascii="Times New Roman" w:hAnsi="Times New Roman"/>
          <w:i/>
          <w:sz w:val="24"/>
          <w:szCs w:val="24"/>
          <w:u w:val="single"/>
          <w:lang w:eastAsia="it-IT"/>
        </w:rPr>
        <w:t>Lettera d):</w:t>
      </w:r>
      <w:r>
        <w:rPr>
          <w:rFonts w:ascii="Times New Roman" w:hAnsi="Times New Roman"/>
          <w:sz w:val="24"/>
          <w:szCs w:val="24"/>
          <w:lang w:eastAsia="it-IT"/>
        </w:rPr>
        <w:t xml:space="preserve"> L’Agenzia, in forza della sua “</w:t>
      </w:r>
      <w:r w:rsidR="00684EB3">
        <w:rPr>
          <w:rFonts w:ascii="Times New Roman" w:hAnsi="Times New Roman"/>
          <w:sz w:val="24"/>
          <w:szCs w:val="24"/>
          <w:lang w:eastAsia="it-IT"/>
        </w:rPr>
        <w:t>m</w:t>
      </w:r>
      <w:r>
        <w:rPr>
          <w:rFonts w:ascii="Times New Roman" w:hAnsi="Times New Roman"/>
          <w:sz w:val="24"/>
          <w:szCs w:val="24"/>
          <w:lang w:eastAsia="it-IT"/>
        </w:rPr>
        <w:t>ission” istituzionale, persegue costantemente la modernizzazione</w:t>
      </w:r>
      <w:r w:rsidRPr="00D3003C">
        <w:rPr>
          <w:rFonts w:ascii="Times New Roman" w:hAnsi="Times New Roman"/>
          <w:sz w:val="24"/>
          <w:szCs w:val="24"/>
          <w:lang w:eastAsia="it-IT"/>
        </w:rPr>
        <w:t xml:space="preserve">   e   il   miglioramento   qualitativo</w:t>
      </w:r>
      <w:r>
        <w:rPr>
          <w:rFonts w:ascii="Times New Roman" w:hAnsi="Times New Roman"/>
          <w:sz w:val="24"/>
          <w:szCs w:val="24"/>
          <w:lang w:eastAsia="it-IT"/>
        </w:rPr>
        <w:t xml:space="preserve"> </w:t>
      </w:r>
      <w:r w:rsidRPr="00D3003C">
        <w:rPr>
          <w:rFonts w:ascii="Times New Roman" w:hAnsi="Times New Roman"/>
          <w:sz w:val="24"/>
          <w:szCs w:val="24"/>
          <w:lang w:eastAsia="it-IT"/>
        </w:rPr>
        <w:t>dell'organizzazione  e  delle competenze professionali</w:t>
      </w:r>
      <w:r w:rsidR="006D6FFA">
        <w:rPr>
          <w:rFonts w:ascii="Times New Roman" w:hAnsi="Times New Roman"/>
          <w:sz w:val="24"/>
          <w:szCs w:val="24"/>
          <w:lang w:eastAsia="it-IT"/>
        </w:rPr>
        <w:t>,</w:t>
      </w:r>
      <w:r>
        <w:rPr>
          <w:rFonts w:ascii="Times New Roman" w:hAnsi="Times New Roman"/>
          <w:sz w:val="24"/>
          <w:szCs w:val="24"/>
          <w:lang w:eastAsia="it-IT"/>
        </w:rPr>
        <w:t xml:space="preserve"> attraverso la previsione di appositi obiettivi (sia strategici che operativi) e relativi indicatori, particolarmente incentrati su tali aspetti.</w:t>
      </w:r>
    </w:p>
    <w:p w:rsidR="00D3003C" w:rsidRPr="00D3003C" w:rsidRDefault="00D3003C" w:rsidP="006D6FFA">
      <w:pPr>
        <w:autoSpaceDE w:val="0"/>
        <w:autoSpaceDN w:val="0"/>
        <w:adjustRightInd w:val="0"/>
        <w:spacing w:after="0"/>
        <w:ind w:left="1797"/>
        <w:jc w:val="both"/>
        <w:rPr>
          <w:rFonts w:ascii="Times New Roman" w:hAnsi="Times New Roman"/>
          <w:sz w:val="24"/>
          <w:szCs w:val="24"/>
          <w:lang w:eastAsia="it-IT"/>
        </w:rPr>
      </w:pPr>
      <w:r w:rsidRPr="00D3003C">
        <w:rPr>
          <w:rFonts w:ascii="Times New Roman" w:hAnsi="Times New Roman"/>
          <w:sz w:val="24"/>
          <w:szCs w:val="24"/>
          <w:lang w:eastAsia="it-IT"/>
        </w:rPr>
        <w:t>In particolare</w:t>
      </w:r>
      <w:r w:rsidR="006D6FFA">
        <w:rPr>
          <w:rFonts w:ascii="Times New Roman" w:hAnsi="Times New Roman"/>
          <w:sz w:val="24"/>
          <w:szCs w:val="24"/>
          <w:lang w:eastAsia="it-IT"/>
        </w:rPr>
        <w:t>,</w:t>
      </w:r>
      <w:r w:rsidRPr="00D3003C">
        <w:rPr>
          <w:rFonts w:ascii="Times New Roman" w:hAnsi="Times New Roman"/>
          <w:sz w:val="24"/>
          <w:szCs w:val="24"/>
          <w:lang w:eastAsia="it-IT"/>
        </w:rPr>
        <w:t xml:space="preserve"> si rileva come l’ARCEA abbia posto quale obiettivo strategico fondante la sua azione proprio l’ampliamento delle potenzialità del Sistema Informativo</w:t>
      </w:r>
      <w:r w:rsidR="006D6FFA">
        <w:rPr>
          <w:rFonts w:ascii="Times New Roman" w:hAnsi="Times New Roman"/>
          <w:sz w:val="24"/>
          <w:szCs w:val="24"/>
          <w:lang w:eastAsia="it-IT"/>
        </w:rPr>
        <w:t>,</w:t>
      </w:r>
      <w:r w:rsidRPr="00D3003C">
        <w:rPr>
          <w:rFonts w:ascii="Times New Roman" w:hAnsi="Times New Roman"/>
          <w:sz w:val="24"/>
          <w:szCs w:val="24"/>
          <w:lang w:eastAsia="it-IT"/>
        </w:rPr>
        <w:t xml:space="preserve"> che costituisce l’asse portante delle attività sia dell’Organismo Pagatore che di quelle più strettamente connesse al funzionamento dell’Ente.</w:t>
      </w:r>
    </w:p>
    <w:p w:rsidR="00D3003C" w:rsidRDefault="00D3003C" w:rsidP="006D6FFA">
      <w:pPr>
        <w:autoSpaceDE w:val="0"/>
        <w:autoSpaceDN w:val="0"/>
        <w:adjustRightInd w:val="0"/>
        <w:spacing w:after="0"/>
        <w:ind w:left="1797"/>
        <w:jc w:val="both"/>
        <w:rPr>
          <w:rFonts w:ascii="Times New Roman" w:hAnsi="Times New Roman"/>
          <w:sz w:val="24"/>
          <w:szCs w:val="24"/>
          <w:lang w:eastAsia="it-IT"/>
        </w:rPr>
      </w:pPr>
      <w:r>
        <w:rPr>
          <w:rFonts w:ascii="Times New Roman" w:hAnsi="Times New Roman"/>
          <w:sz w:val="24"/>
          <w:szCs w:val="24"/>
          <w:lang w:eastAsia="it-IT"/>
        </w:rPr>
        <w:t>Inoltre, particolare attenzione è dedicata alla formazione che, come richiesto anche dalle Autorità Comunitarie e nazionali competenti, costituisce imprescindibile momento di aggiornamento del personale finalizzato, in ultima analisi, al miglioramento della qualità dei servizi erogati.</w:t>
      </w:r>
    </w:p>
    <w:p w:rsidR="006D6FFA" w:rsidRPr="00F35B80" w:rsidRDefault="006D6FFA" w:rsidP="006D6FFA">
      <w:pPr>
        <w:autoSpaceDE w:val="0"/>
        <w:autoSpaceDN w:val="0"/>
        <w:adjustRightInd w:val="0"/>
        <w:spacing w:after="0"/>
        <w:ind w:left="1797"/>
        <w:jc w:val="both"/>
        <w:rPr>
          <w:rFonts w:ascii="Times New Roman" w:hAnsi="Times New Roman"/>
          <w:sz w:val="12"/>
          <w:szCs w:val="24"/>
          <w:lang w:eastAsia="it-IT"/>
        </w:rPr>
      </w:pPr>
    </w:p>
    <w:p w:rsidR="00366766" w:rsidRDefault="00D3003C" w:rsidP="0082029F">
      <w:pPr>
        <w:numPr>
          <w:ilvl w:val="0"/>
          <w:numId w:val="49"/>
        </w:numPr>
        <w:autoSpaceDE w:val="0"/>
        <w:autoSpaceDN w:val="0"/>
        <w:adjustRightInd w:val="0"/>
        <w:spacing w:after="0"/>
        <w:ind w:left="1843" w:hanging="425"/>
        <w:jc w:val="both"/>
        <w:rPr>
          <w:rFonts w:ascii="Times New Roman" w:hAnsi="Times New Roman"/>
          <w:sz w:val="24"/>
          <w:szCs w:val="24"/>
          <w:lang w:eastAsia="it-IT"/>
        </w:rPr>
      </w:pPr>
      <w:r w:rsidRPr="00366766">
        <w:rPr>
          <w:rFonts w:ascii="Times New Roman" w:hAnsi="Times New Roman"/>
          <w:i/>
          <w:sz w:val="24"/>
          <w:szCs w:val="24"/>
          <w:u w:val="single"/>
          <w:lang w:eastAsia="it-IT"/>
        </w:rPr>
        <w:t>Lettera e)</w:t>
      </w:r>
      <w:r w:rsidR="00366766" w:rsidRPr="00366766">
        <w:rPr>
          <w:rFonts w:ascii="Times New Roman" w:hAnsi="Times New Roman"/>
          <w:sz w:val="24"/>
          <w:szCs w:val="24"/>
          <w:u w:val="single"/>
          <w:lang w:eastAsia="it-IT"/>
        </w:rPr>
        <w:t>:</w:t>
      </w:r>
      <w:r w:rsidR="00366766" w:rsidRPr="00366766">
        <w:rPr>
          <w:rFonts w:ascii="Times New Roman" w:hAnsi="Times New Roman"/>
          <w:sz w:val="24"/>
          <w:szCs w:val="24"/>
          <w:lang w:eastAsia="it-IT"/>
        </w:rPr>
        <w:t xml:space="preserve"> </w:t>
      </w:r>
      <w:r w:rsidR="00366766">
        <w:rPr>
          <w:rFonts w:ascii="Times New Roman" w:hAnsi="Times New Roman"/>
          <w:sz w:val="24"/>
          <w:szCs w:val="24"/>
          <w:lang w:eastAsia="it-IT"/>
        </w:rPr>
        <w:t xml:space="preserve">La struttura organizzativa dell’ARCEA prevede, al suo interno, un Ufficio dedicato alla gestione dei rapporti con i terzi (URCAA) che, come si vedrà in seguito, funge sia da primo punto di contatto  con l’Agenzia per utenti e soggetti interessati, che da struttura di consulenza tecnico-amministrativa per la risoluzione di una vasta casistica di problematiche. </w:t>
      </w:r>
    </w:p>
    <w:p w:rsidR="00366766" w:rsidRPr="005D4205" w:rsidRDefault="00366766" w:rsidP="00366766">
      <w:pPr>
        <w:autoSpaceDE w:val="0"/>
        <w:autoSpaceDN w:val="0"/>
        <w:adjustRightInd w:val="0"/>
        <w:spacing w:after="0"/>
        <w:ind w:left="1843"/>
        <w:jc w:val="both"/>
        <w:rPr>
          <w:rFonts w:ascii="Times New Roman" w:hAnsi="Times New Roman"/>
          <w:sz w:val="24"/>
          <w:szCs w:val="24"/>
          <w:lang w:eastAsia="it-IT"/>
        </w:rPr>
      </w:pPr>
      <w:r w:rsidRPr="005D4205">
        <w:rPr>
          <w:rFonts w:ascii="Times New Roman" w:hAnsi="Times New Roman"/>
          <w:sz w:val="24"/>
          <w:szCs w:val="24"/>
          <w:lang w:eastAsia="it-IT"/>
        </w:rPr>
        <w:t>Ciò consente una costante interazione e partecipazione dei destinatari dei servizi i quali possono contare su un supporto qualificato, presente direttamente sul territorio.</w:t>
      </w:r>
    </w:p>
    <w:p w:rsidR="00E63AEC" w:rsidRDefault="00366766" w:rsidP="00366766">
      <w:pPr>
        <w:autoSpaceDE w:val="0"/>
        <w:autoSpaceDN w:val="0"/>
        <w:adjustRightInd w:val="0"/>
        <w:spacing w:after="0"/>
        <w:ind w:left="1843"/>
        <w:jc w:val="both"/>
        <w:rPr>
          <w:rFonts w:ascii="Times New Roman" w:hAnsi="Times New Roman"/>
          <w:sz w:val="24"/>
          <w:szCs w:val="24"/>
          <w:lang w:eastAsia="it-IT"/>
        </w:rPr>
      </w:pPr>
      <w:r>
        <w:rPr>
          <w:rFonts w:ascii="Times New Roman" w:hAnsi="Times New Roman"/>
          <w:sz w:val="24"/>
          <w:szCs w:val="24"/>
          <w:lang w:eastAsia="it-IT"/>
        </w:rPr>
        <w:t xml:space="preserve">A ciò si aggiungano le competenze e le attività svolte dall’Ufficio “Monitoraggio e Comunicazione”, </w:t>
      </w:r>
      <w:r w:rsidR="00E63AEC">
        <w:rPr>
          <w:rFonts w:ascii="Times New Roman" w:hAnsi="Times New Roman"/>
          <w:sz w:val="24"/>
          <w:szCs w:val="24"/>
          <w:lang w:eastAsia="it-IT"/>
        </w:rPr>
        <w:t xml:space="preserve">che rappresenta un centro di coordinamento dei rapporti con i soggetti esterni. </w:t>
      </w:r>
    </w:p>
    <w:p w:rsidR="00D3003C" w:rsidRDefault="00E63AEC" w:rsidP="00366766">
      <w:pPr>
        <w:autoSpaceDE w:val="0"/>
        <w:autoSpaceDN w:val="0"/>
        <w:adjustRightInd w:val="0"/>
        <w:spacing w:after="0"/>
        <w:ind w:left="1843"/>
        <w:jc w:val="both"/>
        <w:rPr>
          <w:rFonts w:ascii="Times New Roman" w:hAnsi="Times New Roman"/>
          <w:sz w:val="24"/>
          <w:szCs w:val="24"/>
          <w:lang w:eastAsia="it-IT"/>
        </w:rPr>
      </w:pPr>
      <w:r>
        <w:rPr>
          <w:rFonts w:ascii="Times New Roman" w:hAnsi="Times New Roman"/>
          <w:sz w:val="24"/>
          <w:szCs w:val="24"/>
          <w:lang w:eastAsia="it-IT"/>
        </w:rPr>
        <w:t>Lo</w:t>
      </w:r>
      <w:r w:rsidR="00366766">
        <w:rPr>
          <w:rFonts w:ascii="Times New Roman" w:hAnsi="Times New Roman"/>
          <w:sz w:val="24"/>
          <w:szCs w:val="24"/>
          <w:lang w:eastAsia="it-IT"/>
        </w:rPr>
        <w:t xml:space="preserve"> </w:t>
      </w:r>
      <w:r w:rsidR="00366766" w:rsidRPr="00366766">
        <w:rPr>
          <w:rFonts w:ascii="Times New Roman" w:hAnsi="Times New Roman"/>
          <w:sz w:val="24"/>
          <w:szCs w:val="24"/>
          <w:lang w:eastAsia="it-IT"/>
        </w:rPr>
        <w:t xml:space="preserve"> sviluppo  qualitativo e quantitativo delle relazioni con i cittadini,  i  soggetti  interessati,  gli utenti e i destinatari dei servizi, </w:t>
      </w:r>
      <w:r>
        <w:rPr>
          <w:rFonts w:ascii="Times New Roman" w:hAnsi="Times New Roman"/>
          <w:sz w:val="24"/>
          <w:szCs w:val="24"/>
          <w:lang w:eastAsia="it-IT"/>
        </w:rPr>
        <w:t>pertanto, si realizza a tutti i livelli anche attraverso un’azione di formazione che l’ARCEA effettua nei confronti degli operatori degli Enti delegati che, in tal modo, concorrono allo svi</w:t>
      </w:r>
      <w:r w:rsidR="006D6FFA">
        <w:rPr>
          <w:rFonts w:ascii="Times New Roman" w:hAnsi="Times New Roman"/>
          <w:sz w:val="24"/>
          <w:szCs w:val="24"/>
          <w:lang w:eastAsia="it-IT"/>
        </w:rPr>
        <w:t>l</w:t>
      </w:r>
      <w:r w:rsidR="00366766" w:rsidRPr="00366766">
        <w:rPr>
          <w:rFonts w:ascii="Times New Roman" w:hAnsi="Times New Roman"/>
          <w:sz w:val="24"/>
          <w:szCs w:val="24"/>
          <w:lang w:eastAsia="it-IT"/>
        </w:rPr>
        <w:t>uppo di forme di partecipazione e</w:t>
      </w:r>
      <w:r w:rsidR="00366766">
        <w:rPr>
          <w:rFonts w:ascii="Times New Roman" w:hAnsi="Times New Roman"/>
          <w:sz w:val="24"/>
          <w:szCs w:val="24"/>
          <w:lang w:eastAsia="it-IT"/>
        </w:rPr>
        <w:t xml:space="preserve"> </w:t>
      </w:r>
      <w:r>
        <w:rPr>
          <w:rFonts w:ascii="Times New Roman" w:hAnsi="Times New Roman"/>
          <w:sz w:val="24"/>
          <w:szCs w:val="24"/>
          <w:lang w:eastAsia="it-IT"/>
        </w:rPr>
        <w:t>collaborazione.</w:t>
      </w:r>
    </w:p>
    <w:p w:rsidR="00E63AEC" w:rsidRDefault="00E63AEC" w:rsidP="00366766">
      <w:pPr>
        <w:autoSpaceDE w:val="0"/>
        <w:autoSpaceDN w:val="0"/>
        <w:adjustRightInd w:val="0"/>
        <w:spacing w:after="0"/>
        <w:ind w:left="1843"/>
        <w:jc w:val="both"/>
        <w:rPr>
          <w:rFonts w:ascii="Times New Roman" w:hAnsi="Times New Roman"/>
          <w:sz w:val="24"/>
          <w:szCs w:val="24"/>
          <w:lang w:eastAsia="it-IT"/>
        </w:rPr>
      </w:pPr>
      <w:r>
        <w:rPr>
          <w:rFonts w:ascii="Times New Roman" w:hAnsi="Times New Roman"/>
          <w:sz w:val="24"/>
          <w:szCs w:val="24"/>
          <w:lang w:eastAsia="it-IT"/>
        </w:rPr>
        <w:t>In tale ottica, pertanto, sono stati previsti, nell’ambito degli obiettivi operativi, indicatori dedicati alla misurazione della performance riguardante tali aspetti, con particolare r</w:t>
      </w:r>
      <w:r w:rsidR="006D6FFA">
        <w:rPr>
          <w:rFonts w:ascii="Times New Roman" w:hAnsi="Times New Roman"/>
          <w:sz w:val="24"/>
          <w:szCs w:val="24"/>
          <w:lang w:eastAsia="it-IT"/>
        </w:rPr>
        <w:t>iferimento</w:t>
      </w:r>
      <w:r>
        <w:rPr>
          <w:rFonts w:ascii="Times New Roman" w:hAnsi="Times New Roman"/>
          <w:sz w:val="24"/>
          <w:szCs w:val="24"/>
          <w:lang w:eastAsia="it-IT"/>
        </w:rPr>
        <w:t xml:space="preserve"> alla gestione dell’attività formativa, al funzionamento dell’URCAA ed, infine, alle azioni intraprese dall’Ufficio “Monitoraggio e Comunicazione”.</w:t>
      </w:r>
    </w:p>
    <w:p w:rsidR="005D4205" w:rsidRPr="00384EEB" w:rsidRDefault="005D4205" w:rsidP="0082029F">
      <w:pPr>
        <w:numPr>
          <w:ilvl w:val="0"/>
          <w:numId w:val="49"/>
        </w:numPr>
        <w:autoSpaceDE w:val="0"/>
        <w:autoSpaceDN w:val="0"/>
        <w:adjustRightInd w:val="0"/>
        <w:spacing w:after="0"/>
        <w:ind w:left="1843" w:hanging="425"/>
        <w:jc w:val="both"/>
        <w:rPr>
          <w:rFonts w:ascii="Times New Roman" w:hAnsi="Times New Roman"/>
          <w:sz w:val="24"/>
          <w:szCs w:val="24"/>
          <w:lang w:eastAsia="it-IT"/>
        </w:rPr>
      </w:pPr>
      <w:r w:rsidRPr="005D4205">
        <w:rPr>
          <w:rFonts w:ascii="Times New Roman" w:hAnsi="Times New Roman"/>
          <w:i/>
          <w:sz w:val="24"/>
          <w:szCs w:val="24"/>
          <w:u w:val="single"/>
          <w:lang w:eastAsia="it-IT"/>
        </w:rPr>
        <w:t>Lettera f):</w:t>
      </w:r>
      <w:r w:rsidRPr="005D4205">
        <w:rPr>
          <w:rFonts w:ascii="Times New Roman" w:hAnsi="Times New Roman"/>
          <w:sz w:val="24"/>
          <w:szCs w:val="24"/>
          <w:lang w:eastAsia="it-IT"/>
        </w:rPr>
        <w:t xml:space="preserve"> </w:t>
      </w:r>
      <w:r>
        <w:rPr>
          <w:rFonts w:ascii="Times New Roman" w:hAnsi="Times New Roman"/>
          <w:sz w:val="24"/>
          <w:szCs w:val="24"/>
          <w:lang w:eastAsia="it-IT"/>
        </w:rPr>
        <w:t xml:space="preserve"> Con riguardo al</w:t>
      </w:r>
      <w:r w:rsidRPr="005D4205">
        <w:rPr>
          <w:rFonts w:ascii="Times New Roman" w:hAnsi="Times New Roman"/>
          <w:sz w:val="24"/>
          <w:szCs w:val="24"/>
          <w:lang w:eastAsia="it-IT"/>
        </w:rPr>
        <w:t>l'efficienza  nell'impiego  delle  risorse,  con  particolare riferimento  al  contenimento  ed  alla  riduzione dei costi, nonché</w:t>
      </w:r>
      <w:r>
        <w:rPr>
          <w:rFonts w:ascii="Times New Roman" w:hAnsi="Times New Roman"/>
          <w:sz w:val="24"/>
          <w:szCs w:val="24"/>
          <w:lang w:eastAsia="it-IT"/>
        </w:rPr>
        <w:t xml:space="preserve"> </w:t>
      </w:r>
      <w:r w:rsidRPr="005D4205">
        <w:rPr>
          <w:rFonts w:ascii="Times New Roman" w:hAnsi="Times New Roman"/>
          <w:sz w:val="24"/>
          <w:szCs w:val="24"/>
          <w:lang w:eastAsia="it-IT"/>
        </w:rPr>
        <w:t>all'ottimizzazione dei tempi dei procedimenti amministrativi</w:t>
      </w:r>
      <w:r>
        <w:rPr>
          <w:rFonts w:ascii="Times New Roman" w:hAnsi="Times New Roman"/>
          <w:sz w:val="24"/>
          <w:szCs w:val="24"/>
          <w:lang w:eastAsia="it-IT"/>
        </w:rPr>
        <w:t xml:space="preserve">, si rileva che l’ARCEA, in virtù di quanto previsto dalle recenti disposizioni nazionali e </w:t>
      </w:r>
      <w:r>
        <w:rPr>
          <w:rFonts w:ascii="Times New Roman" w:hAnsi="Times New Roman"/>
          <w:sz w:val="24"/>
          <w:szCs w:val="24"/>
          <w:lang w:eastAsia="it-IT"/>
        </w:rPr>
        <w:lastRenderedPageBreak/>
        <w:t xml:space="preserve">regionali in materia di contenimento della spesa pubblica, ha adottato i </w:t>
      </w:r>
      <w:r w:rsidRPr="00384EEB">
        <w:rPr>
          <w:rFonts w:ascii="Times New Roman" w:hAnsi="Times New Roman"/>
          <w:sz w:val="24"/>
          <w:szCs w:val="24"/>
          <w:lang w:eastAsia="it-IT"/>
        </w:rPr>
        <w:t>conseguenti atti volti al rispetto delle prescrizioni normative di riferimento.</w:t>
      </w:r>
    </w:p>
    <w:p w:rsidR="005D4205" w:rsidRPr="00384EEB" w:rsidRDefault="005D4205" w:rsidP="005D4205">
      <w:pPr>
        <w:autoSpaceDE w:val="0"/>
        <w:autoSpaceDN w:val="0"/>
        <w:adjustRightInd w:val="0"/>
        <w:spacing w:after="0"/>
        <w:ind w:left="1843"/>
        <w:jc w:val="both"/>
        <w:rPr>
          <w:rFonts w:ascii="Times New Roman" w:hAnsi="Times New Roman"/>
          <w:sz w:val="24"/>
          <w:szCs w:val="24"/>
          <w:lang w:eastAsia="it-IT"/>
        </w:rPr>
      </w:pPr>
      <w:r w:rsidRPr="00384EEB">
        <w:rPr>
          <w:rFonts w:ascii="Times New Roman" w:hAnsi="Times New Roman"/>
          <w:sz w:val="24"/>
          <w:szCs w:val="24"/>
          <w:lang w:eastAsia="it-IT"/>
        </w:rPr>
        <w:t>Tale impianto giuridico, come si vedrà nell’analisi del contesto, ha prodotto difficoltà strutturali alla complessiva organizzazione dell’Agenzia, che rischiano di comprometterne la corretta funzionalità.</w:t>
      </w:r>
    </w:p>
    <w:p w:rsidR="005D4205" w:rsidRDefault="005D4205" w:rsidP="005D4205">
      <w:pPr>
        <w:autoSpaceDE w:val="0"/>
        <w:autoSpaceDN w:val="0"/>
        <w:adjustRightInd w:val="0"/>
        <w:spacing w:after="0"/>
        <w:ind w:left="1843"/>
        <w:jc w:val="both"/>
        <w:rPr>
          <w:rFonts w:ascii="Times New Roman" w:hAnsi="Times New Roman"/>
          <w:sz w:val="24"/>
          <w:szCs w:val="24"/>
          <w:lang w:eastAsia="it-IT"/>
        </w:rPr>
      </w:pPr>
      <w:r>
        <w:rPr>
          <w:rFonts w:ascii="Times New Roman" w:hAnsi="Times New Roman"/>
          <w:sz w:val="24"/>
          <w:szCs w:val="24"/>
          <w:lang w:eastAsia="it-IT"/>
        </w:rPr>
        <w:t>Ciò nonostante, i tempi dei procedimenti amministrativi, specialmente connessi al conseguimento degli obiettivi di spesa dei Fondi Comunitari, vengono sempre rispettati secondo le scadenze previste dalla normativa comunitaria di riferimento.</w:t>
      </w:r>
    </w:p>
    <w:p w:rsidR="00900003" w:rsidRDefault="00900003" w:rsidP="005D4205">
      <w:pPr>
        <w:autoSpaceDE w:val="0"/>
        <w:autoSpaceDN w:val="0"/>
        <w:adjustRightInd w:val="0"/>
        <w:spacing w:after="0"/>
        <w:ind w:left="1843"/>
        <w:jc w:val="both"/>
        <w:rPr>
          <w:rFonts w:ascii="Times New Roman" w:hAnsi="Times New Roman"/>
          <w:sz w:val="24"/>
          <w:szCs w:val="24"/>
          <w:lang w:eastAsia="it-IT"/>
        </w:rPr>
      </w:pPr>
      <w:r>
        <w:rPr>
          <w:rFonts w:ascii="Times New Roman" w:hAnsi="Times New Roman"/>
          <w:sz w:val="24"/>
          <w:szCs w:val="24"/>
          <w:lang w:eastAsia="it-IT"/>
        </w:rPr>
        <w:t>Allo stesso modo, la dotazione organica di gran lunga inferiore rispetto a quella prevista, richiede una naturale ottimizzazione dei processi rispetto alle risorse umane da destinarvi ed al carico di lavoro esistente.</w:t>
      </w:r>
    </w:p>
    <w:p w:rsidR="005D4205" w:rsidRDefault="00900003" w:rsidP="005D4205">
      <w:pPr>
        <w:autoSpaceDE w:val="0"/>
        <w:autoSpaceDN w:val="0"/>
        <w:adjustRightInd w:val="0"/>
        <w:spacing w:after="0"/>
        <w:ind w:left="1843"/>
        <w:jc w:val="both"/>
        <w:rPr>
          <w:rFonts w:ascii="Times New Roman" w:hAnsi="Times New Roman"/>
          <w:sz w:val="24"/>
          <w:szCs w:val="24"/>
          <w:lang w:eastAsia="it-IT"/>
        </w:rPr>
      </w:pPr>
      <w:r>
        <w:rPr>
          <w:rFonts w:ascii="Times New Roman" w:hAnsi="Times New Roman"/>
          <w:sz w:val="24"/>
          <w:szCs w:val="24"/>
          <w:lang w:eastAsia="it-IT"/>
        </w:rPr>
        <w:t>Quanto sin qui espresso, si riflette trasversalmente in tutti gli obiettivi strategici ed operativi assunti dall’ARCEA che, per loro natura e per derivazione comunitaria, sono già volti al raggiungimento di un elevato grado di efficienza.</w:t>
      </w:r>
    </w:p>
    <w:p w:rsidR="00684EB3" w:rsidRPr="00F35B80" w:rsidRDefault="00684EB3" w:rsidP="005D4205">
      <w:pPr>
        <w:autoSpaceDE w:val="0"/>
        <w:autoSpaceDN w:val="0"/>
        <w:adjustRightInd w:val="0"/>
        <w:spacing w:after="0"/>
        <w:ind w:left="1843"/>
        <w:jc w:val="both"/>
        <w:rPr>
          <w:rFonts w:ascii="Times New Roman" w:hAnsi="Times New Roman"/>
          <w:sz w:val="12"/>
          <w:szCs w:val="24"/>
          <w:lang w:eastAsia="it-IT"/>
        </w:rPr>
      </w:pPr>
    </w:p>
    <w:p w:rsidR="00E763E0" w:rsidRPr="00E763E0" w:rsidRDefault="00684EB3" w:rsidP="0082029F">
      <w:pPr>
        <w:numPr>
          <w:ilvl w:val="0"/>
          <w:numId w:val="49"/>
        </w:numPr>
        <w:autoSpaceDE w:val="0"/>
        <w:autoSpaceDN w:val="0"/>
        <w:adjustRightInd w:val="0"/>
        <w:spacing w:after="0"/>
        <w:ind w:left="1843" w:hanging="425"/>
        <w:jc w:val="both"/>
        <w:rPr>
          <w:rFonts w:ascii="Times New Roman" w:hAnsi="Times New Roman"/>
          <w:sz w:val="24"/>
          <w:szCs w:val="24"/>
          <w:lang w:eastAsia="it-IT"/>
        </w:rPr>
      </w:pPr>
      <w:r w:rsidRPr="00684EB3">
        <w:rPr>
          <w:rFonts w:ascii="Times New Roman" w:hAnsi="Times New Roman"/>
          <w:i/>
          <w:sz w:val="24"/>
          <w:szCs w:val="24"/>
          <w:u w:val="single"/>
          <w:lang w:eastAsia="it-IT"/>
        </w:rPr>
        <w:t>Lettera g):</w:t>
      </w:r>
      <w:r>
        <w:rPr>
          <w:rFonts w:ascii="Times New Roman" w:hAnsi="Times New Roman"/>
          <w:sz w:val="24"/>
          <w:szCs w:val="24"/>
          <w:lang w:eastAsia="it-IT"/>
        </w:rPr>
        <w:t xml:space="preserve"> </w:t>
      </w:r>
      <w:r w:rsidR="00E763E0">
        <w:rPr>
          <w:rFonts w:ascii="Times New Roman" w:hAnsi="Times New Roman"/>
          <w:sz w:val="24"/>
          <w:szCs w:val="24"/>
          <w:lang w:eastAsia="it-IT"/>
        </w:rPr>
        <w:t xml:space="preserve">Nel presente Piano, rispetto agli anni passati, siano stati estrinsecati gli </w:t>
      </w:r>
      <w:r w:rsidR="00E763E0" w:rsidRPr="00E763E0">
        <w:rPr>
          <w:rFonts w:ascii="Times New Roman" w:hAnsi="Times New Roman"/>
          <w:sz w:val="24"/>
          <w:szCs w:val="24"/>
          <w:lang w:eastAsia="it-IT"/>
        </w:rPr>
        <w:t xml:space="preserve">indicatori di performance connessi  </w:t>
      </w:r>
      <w:r w:rsidR="00E763E0" w:rsidRPr="00684EB3">
        <w:rPr>
          <w:rFonts w:ascii="Times New Roman" w:hAnsi="Times New Roman"/>
          <w:sz w:val="24"/>
          <w:szCs w:val="24"/>
          <w:lang w:eastAsia="it-IT"/>
        </w:rPr>
        <w:t>qualit</w:t>
      </w:r>
      <w:r w:rsidR="00E763E0" w:rsidRPr="00E763E0">
        <w:rPr>
          <w:rFonts w:ascii="Times New Roman" w:hAnsi="Times New Roman"/>
          <w:sz w:val="24"/>
          <w:szCs w:val="24"/>
          <w:lang w:eastAsia="it-IT"/>
        </w:rPr>
        <w:t>à</w:t>
      </w:r>
      <w:r w:rsidR="00E763E0" w:rsidRPr="00684EB3">
        <w:rPr>
          <w:rFonts w:ascii="Times New Roman" w:hAnsi="Times New Roman"/>
          <w:sz w:val="24"/>
          <w:szCs w:val="24"/>
          <w:lang w:eastAsia="it-IT"/>
        </w:rPr>
        <w:t xml:space="preserve">  e</w:t>
      </w:r>
      <w:r w:rsidR="00E763E0" w:rsidRPr="00E763E0">
        <w:rPr>
          <w:rFonts w:ascii="Times New Roman" w:hAnsi="Times New Roman"/>
          <w:sz w:val="24"/>
          <w:szCs w:val="24"/>
          <w:lang w:eastAsia="it-IT"/>
        </w:rPr>
        <w:t>d</w:t>
      </w:r>
      <w:r w:rsidR="00E763E0" w:rsidRPr="00684EB3">
        <w:rPr>
          <w:rFonts w:ascii="Times New Roman" w:hAnsi="Times New Roman"/>
          <w:sz w:val="24"/>
          <w:szCs w:val="24"/>
          <w:lang w:eastAsia="it-IT"/>
        </w:rPr>
        <w:t xml:space="preserve">  </w:t>
      </w:r>
      <w:r w:rsidR="00E763E0" w:rsidRPr="00E763E0">
        <w:rPr>
          <w:rFonts w:ascii="Times New Roman" w:hAnsi="Times New Roman"/>
          <w:sz w:val="24"/>
          <w:szCs w:val="24"/>
          <w:lang w:eastAsia="it-IT"/>
        </w:rPr>
        <w:t>alla  quantità</w:t>
      </w:r>
      <w:r w:rsidR="00E763E0" w:rsidRPr="00684EB3">
        <w:rPr>
          <w:rFonts w:ascii="Times New Roman" w:hAnsi="Times New Roman"/>
          <w:sz w:val="24"/>
          <w:szCs w:val="24"/>
          <w:lang w:eastAsia="it-IT"/>
        </w:rPr>
        <w:t xml:space="preserve"> delle prestazioni e dei servizi</w:t>
      </w:r>
      <w:r w:rsidR="00E763E0" w:rsidRPr="00E763E0">
        <w:rPr>
          <w:rFonts w:ascii="Times New Roman" w:hAnsi="Times New Roman"/>
          <w:sz w:val="24"/>
          <w:szCs w:val="24"/>
          <w:lang w:eastAsia="it-IT"/>
        </w:rPr>
        <w:t xml:space="preserve"> </w:t>
      </w:r>
      <w:r w:rsidR="00E763E0" w:rsidRPr="00684EB3">
        <w:rPr>
          <w:rFonts w:ascii="Times New Roman" w:hAnsi="Times New Roman"/>
          <w:sz w:val="24"/>
          <w:szCs w:val="24"/>
          <w:lang w:eastAsia="it-IT"/>
        </w:rPr>
        <w:t>erogati</w:t>
      </w:r>
      <w:r w:rsidR="00E763E0" w:rsidRPr="00E763E0">
        <w:rPr>
          <w:rFonts w:ascii="Times New Roman" w:hAnsi="Times New Roman"/>
          <w:sz w:val="24"/>
          <w:szCs w:val="24"/>
          <w:lang w:eastAsia="it-IT"/>
        </w:rPr>
        <w:t>.</w:t>
      </w:r>
    </w:p>
    <w:p w:rsidR="00E763E0" w:rsidRDefault="00E763E0" w:rsidP="00684EB3">
      <w:pPr>
        <w:autoSpaceDE w:val="0"/>
        <w:autoSpaceDN w:val="0"/>
        <w:adjustRightInd w:val="0"/>
        <w:spacing w:after="0"/>
        <w:ind w:left="1843"/>
        <w:jc w:val="both"/>
        <w:rPr>
          <w:rFonts w:ascii="Times New Roman" w:hAnsi="Times New Roman"/>
          <w:sz w:val="24"/>
          <w:szCs w:val="24"/>
          <w:lang w:eastAsia="it-IT"/>
        </w:rPr>
      </w:pPr>
      <w:r w:rsidRPr="00E763E0">
        <w:rPr>
          <w:rFonts w:ascii="Times New Roman" w:hAnsi="Times New Roman"/>
          <w:sz w:val="24"/>
          <w:szCs w:val="24"/>
          <w:lang w:eastAsia="it-IT"/>
        </w:rPr>
        <w:t xml:space="preserve">Inoltre si rileva, come </w:t>
      </w:r>
      <w:r w:rsidR="00807BB6">
        <w:rPr>
          <w:rFonts w:ascii="Times New Roman" w:hAnsi="Times New Roman"/>
          <w:sz w:val="24"/>
          <w:szCs w:val="24"/>
          <w:lang w:eastAsia="it-IT"/>
        </w:rPr>
        <w:t>già</w:t>
      </w:r>
      <w:r w:rsidRPr="00E763E0">
        <w:rPr>
          <w:rFonts w:ascii="Times New Roman" w:hAnsi="Times New Roman"/>
          <w:sz w:val="24"/>
          <w:szCs w:val="24"/>
          <w:lang w:eastAsia="it-IT"/>
        </w:rPr>
        <w:t xml:space="preserve"> descritto, </w:t>
      </w:r>
      <w:r w:rsidR="00807BB6">
        <w:rPr>
          <w:rFonts w:ascii="Times New Roman" w:hAnsi="Times New Roman"/>
          <w:sz w:val="24"/>
          <w:szCs w:val="24"/>
          <w:lang w:eastAsia="it-IT"/>
        </w:rPr>
        <w:t xml:space="preserve">che </w:t>
      </w:r>
      <w:r w:rsidRPr="00E763E0">
        <w:rPr>
          <w:rFonts w:ascii="Times New Roman" w:hAnsi="Times New Roman"/>
          <w:sz w:val="24"/>
          <w:szCs w:val="24"/>
          <w:lang w:eastAsia="it-IT"/>
        </w:rPr>
        <w:t>l’ARCEA ha pubblicato sul proprio sito internet la Carta dei Servizi.</w:t>
      </w:r>
    </w:p>
    <w:p w:rsidR="00E763E0" w:rsidRPr="00F35B80" w:rsidRDefault="00E763E0" w:rsidP="00684EB3">
      <w:pPr>
        <w:autoSpaceDE w:val="0"/>
        <w:autoSpaceDN w:val="0"/>
        <w:adjustRightInd w:val="0"/>
        <w:spacing w:after="0"/>
        <w:ind w:left="1843"/>
        <w:jc w:val="both"/>
        <w:rPr>
          <w:rFonts w:ascii="Times New Roman" w:hAnsi="Times New Roman"/>
          <w:sz w:val="12"/>
          <w:szCs w:val="24"/>
          <w:lang w:eastAsia="it-IT"/>
        </w:rPr>
      </w:pPr>
    </w:p>
    <w:p w:rsidR="00F35B80" w:rsidRDefault="00E763E0" w:rsidP="0082029F">
      <w:pPr>
        <w:numPr>
          <w:ilvl w:val="0"/>
          <w:numId w:val="49"/>
        </w:numPr>
        <w:autoSpaceDE w:val="0"/>
        <w:autoSpaceDN w:val="0"/>
        <w:adjustRightInd w:val="0"/>
        <w:spacing w:after="0"/>
        <w:ind w:left="1843" w:hanging="425"/>
        <w:jc w:val="both"/>
        <w:rPr>
          <w:rFonts w:ascii="Times New Roman" w:hAnsi="Times New Roman"/>
          <w:sz w:val="24"/>
          <w:szCs w:val="24"/>
          <w:lang w:eastAsia="it-IT"/>
        </w:rPr>
      </w:pPr>
      <w:r w:rsidRPr="00F35B80">
        <w:rPr>
          <w:rFonts w:ascii="Times New Roman" w:hAnsi="Times New Roman"/>
          <w:i/>
          <w:sz w:val="24"/>
          <w:szCs w:val="24"/>
          <w:u w:val="single"/>
          <w:lang w:eastAsia="it-IT"/>
        </w:rPr>
        <w:t>Lettera h):</w:t>
      </w:r>
      <w:r w:rsidRPr="00F35B80">
        <w:rPr>
          <w:rFonts w:ascii="Times New Roman" w:hAnsi="Times New Roman"/>
          <w:sz w:val="24"/>
          <w:szCs w:val="24"/>
          <w:lang w:eastAsia="it-IT"/>
        </w:rPr>
        <w:t xml:space="preserve"> Con riguardo al  raggiungimento  degli  obiettivi  di promozione delle pari opportunità, si evidenzia </w:t>
      </w:r>
      <w:r w:rsidR="00F35B80" w:rsidRPr="00F35B80">
        <w:rPr>
          <w:rFonts w:ascii="Times New Roman" w:hAnsi="Times New Roman"/>
          <w:sz w:val="24"/>
          <w:szCs w:val="24"/>
          <w:lang w:eastAsia="it-IT"/>
        </w:rPr>
        <w:t>che in ARCEA non sussistono</w:t>
      </w:r>
      <w:r w:rsidR="00F35B80">
        <w:rPr>
          <w:rFonts w:ascii="Times New Roman" w:hAnsi="Times New Roman"/>
          <w:sz w:val="24"/>
          <w:szCs w:val="24"/>
          <w:lang w:eastAsia="it-IT"/>
        </w:rPr>
        <w:t xml:space="preserve"> os</w:t>
      </w:r>
      <w:r w:rsidR="00F35B80" w:rsidRPr="00F35B80">
        <w:rPr>
          <w:rFonts w:ascii="Times New Roman" w:hAnsi="Times New Roman"/>
          <w:sz w:val="24"/>
          <w:szCs w:val="24"/>
          <w:lang w:eastAsia="it-IT"/>
        </w:rPr>
        <w:t>tacoli alla partecipazione economica, politica e sociale di un qualsiasi individuo per ragioni connesse al genere, religione e convinzioni personali, razza e origine etnica, disabilità, età, orientamento sessuale</w:t>
      </w:r>
      <w:r w:rsidR="00F35B80">
        <w:rPr>
          <w:rFonts w:ascii="Times New Roman" w:hAnsi="Times New Roman"/>
          <w:sz w:val="24"/>
          <w:szCs w:val="24"/>
          <w:lang w:eastAsia="it-IT"/>
        </w:rPr>
        <w:t>.</w:t>
      </w:r>
    </w:p>
    <w:p w:rsidR="00FB2EF7" w:rsidRPr="00F35B80" w:rsidRDefault="00F35B80" w:rsidP="00F35B80">
      <w:pPr>
        <w:autoSpaceDE w:val="0"/>
        <w:autoSpaceDN w:val="0"/>
        <w:adjustRightInd w:val="0"/>
        <w:spacing w:after="0"/>
        <w:ind w:left="1843"/>
        <w:jc w:val="both"/>
        <w:rPr>
          <w:rFonts w:ascii="Times New Roman" w:hAnsi="Times New Roman"/>
          <w:sz w:val="24"/>
          <w:szCs w:val="24"/>
          <w:lang w:eastAsia="it-IT"/>
        </w:rPr>
      </w:pPr>
      <w:r w:rsidRPr="00F35B80">
        <w:rPr>
          <w:rFonts w:ascii="Times New Roman" w:hAnsi="Times New Roman"/>
          <w:sz w:val="24"/>
          <w:szCs w:val="24"/>
          <w:lang w:eastAsia="it-IT"/>
        </w:rPr>
        <w:t xml:space="preserve">Ad esempio, per quanto riguardo la parità di genere </w:t>
      </w:r>
      <w:r w:rsidR="00E763E0" w:rsidRPr="00F35B80">
        <w:rPr>
          <w:rFonts w:ascii="Times New Roman" w:hAnsi="Times New Roman"/>
          <w:sz w:val="24"/>
          <w:szCs w:val="24"/>
          <w:lang w:eastAsia="it-IT"/>
        </w:rPr>
        <w:t xml:space="preserve">si riporta un grafico che rappresenta la percentuale di </w:t>
      </w:r>
      <w:r w:rsidR="00FB2EF7" w:rsidRPr="00F35B80">
        <w:rPr>
          <w:rFonts w:ascii="Times New Roman" w:hAnsi="Times New Roman"/>
          <w:sz w:val="24"/>
          <w:szCs w:val="24"/>
          <w:lang w:eastAsia="it-IT"/>
        </w:rPr>
        <w:t>riparto uomini/donne personale ARCEA</w:t>
      </w:r>
      <w:r w:rsidR="00E763E0" w:rsidRPr="00F35B80">
        <w:rPr>
          <w:rFonts w:ascii="Times New Roman" w:hAnsi="Times New Roman"/>
          <w:sz w:val="24"/>
          <w:szCs w:val="24"/>
          <w:lang w:eastAsia="it-IT"/>
        </w:rPr>
        <w:t>.</w:t>
      </w:r>
    </w:p>
    <w:p w:rsidR="00FB2EF7" w:rsidRDefault="00F2297B" w:rsidP="000274FF">
      <w:pPr>
        <w:autoSpaceDE w:val="0"/>
        <w:autoSpaceDN w:val="0"/>
        <w:adjustRightInd w:val="0"/>
        <w:spacing w:after="0"/>
        <w:ind w:left="1800"/>
        <w:jc w:val="both"/>
        <w:rPr>
          <w:rFonts w:ascii="Times New Roman" w:hAnsi="Times New Roman"/>
          <w:sz w:val="24"/>
          <w:szCs w:val="24"/>
          <w:lang w:eastAsia="it-IT"/>
        </w:rPr>
      </w:pPr>
      <w:r>
        <w:rPr>
          <w:rFonts w:ascii="Times New Roman" w:hAnsi="Times New Roman"/>
          <w:noProof/>
          <w:sz w:val="24"/>
          <w:szCs w:val="24"/>
          <w:lang w:eastAsia="it-IT"/>
        </w:rPr>
        <w:drawing>
          <wp:inline distT="0" distB="0" distL="0" distR="0">
            <wp:extent cx="4585578" cy="2751546"/>
            <wp:effectExtent l="76200" t="76200" r="5715" b="0"/>
            <wp:docPr id="1" name="Gra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1"/>
                    <pic:cNvPicPr>
                      <a:picLocks noChangeArrowheads="1"/>
                    </pic:cNvPicPr>
                  </pic:nvPicPr>
                  <pic:blipFill>
                    <a:blip r:embed="rId10" cstate="print"/>
                    <a:srcRect/>
                    <a:stretch>
                      <a:fillRect/>
                    </a:stretch>
                  </pic:blipFill>
                  <pic:spPr bwMode="auto">
                    <a:xfrm>
                      <a:off x="0" y="0"/>
                      <a:ext cx="4585335" cy="2751455"/>
                    </a:xfrm>
                    <a:prstGeom prst="rect">
                      <a:avLst/>
                    </a:prstGeom>
                    <a:noFill/>
                    <a:ln w="9525">
                      <a:noFill/>
                      <a:miter lim="800000"/>
                      <a:headEnd/>
                      <a:tailEnd/>
                    </a:ln>
                    <a:effectLst>
                      <a:outerShdw dist="107763" dir="13500000" algn="ctr" rotWithShape="0">
                        <a:srgbClr val="808080">
                          <a:alpha val="50000"/>
                        </a:srgbClr>
                      </a:outerShdw>
                    </a:effectLst>
                  </pic:spPr>
                </pic:pic>
              </a:graphicData>
            </a:graphic>
          </wp:inline>
        </w:drawing>
      </w:r>
    </w:p>
    <w:p w:rsidR="000274FF" w:rsidRDefault="00E763E0" w:rsidP="00E763E0">
      <w:pPr>
        <w:autoSpaceDE w:val="0"/>
        <w:autoSpaceDN w:val="0"/>
        <w:adjustRightInd w:val="0"/>
        <w:spacing w:after="0"/>
        <w:ind w:left="1843"/>
        <w:jc w:val="both"/>
        <w:rPr>
          <w:rFonts w:ascii="Times New Roman" w:hAnsi="Times New Roman"/>
          <w:sz w:val="24"/>
          <w:szCs w:val="24"/>
          <w:lang w:eastAsia="it-IT"/>
        </w:rPr>
      </w:pPr>
      <w:r>
        <w:rPr>
          <w:rFonts w:ascii="Times New Roman" w:hAnsi="Times New Roman"/>
          <w:sz w:val="24"/>
          <w:szCs w:val="24"/>
          <w:lang w:eastAsia="it-IT"/>
        </w:rPr>
        <w:t xml:space="preserve">Inoltre, si sottolinea che i regolamenti comunitari, </w:t>
      </w:r>
      <w:r w:rsidR="00690A55">
        <w:rPr>
          <w:rFonts w:ascii="Times New Roman" w:hAnsi="Times New Roman"/>
          <w:sz w:val="24"/>
          <w:szCs w:val="24"/>
          <w:lang w:eastAsia="it-IT"/>
        </w:rPr>
        <w:t>in materia di attuazione della PAC, già promuovono largamente l</w:t>
      </w:r>
      <w:r w:rsidR="00F35B80">
        <w:rPr>
          <w:rFonts w:ascii="Times New Roman" w:hAnsi="Times New Roman"/>
          <w:sz w:val="24"/>
          <w:szCs w:val="24"/>
          <w:lang w:eastAsia="it-IT"/>
        </w:rPr>
        <w:t xml:space="preserve">e pari opportunità </w:t>
      </w:r>
      <w:r w:rsidR="00690A55">
        <w:rPr>
          <w:rFonts w:ascii="Times New Roman" w:hAnsi="Times New Roman"/>
          <w:sz w:val="24"/>
          <w:szCs w:val="24"/>
          <w:lang w:eastAsia="it-IT"/>
        </w:rPr>
        <w:t>e l’ARCEA, quale soggetto centrale dell’attuazione dei Programmi si sviluppo nel settore agricola, pienamente si conforma a quanto legislativamente prescritto.</w:t>
      </w:r>
    </w:p>
    <w:p w:rsidR="00F35B80" w:rsidRDefault="00690A55" w:rsidP="00E763E0">
      <w:pPr>
        <w:autoSpaceDE w:val="0"/>
        <w:autoSpaceDN w:val="0"/>
        <w:adjustRightInd w:val="0"/>
        <w:spacing w:after="0"/>
        <w:ind w:left="1843"/>
        <w:jc w:val="both"/>
        <w:rPr>
          <w:rFonts w:ascii="Times New Roman" w:hAnsi="Times New Roman"/>
          <w:sz w:val="24"/>
          <w:szCs w:val="24"/>
          <w:lang w:eastAsia="it-IT"/>
        </w:rPr>
      </w:pPr>
      <w:r>
        <w:rPr>
          <w:rFonts w:ascii="Times New Roman" w:hAnsi="Times New Roman"/>
          <w:sz w:val="24"/>
          <w:szCs w:val="24"/>
          <w:lang w:eastAsia="it-IT"/>
        </w:rPr>
        <w:lastRenderedPageBreak/>
        <w:t>Peraltro, anche in sede di selezioni pubbliche a vario titolo emanate, l’Agenzia, attenendosi alle discipline di riferimento, ha promosso costantemente l</w:t>
      </w:r>
      <w:r w:rsidR="00F35B80">
        <w:rPr>
          <w:rFonts w:ascii="Times New Roman" w:hAnsi="Times New Roman"/>
          <w:sz w:val="24"/>
          <w:szCs w:val="24"/>
          <w:lang w:eastAsia="it-IT"/>
        </w:rPr>
        <w:t>e pari opportunità.</w:t>
      </w:r>
    </w:p>
    <w:p w:rsidR="00690A55" w:rsidRDefault="00F35B80" w:rsidP="00E763E0">
      <w:pPr>
        <w:autoSpaceDE w:val="0"/>
        <w:autoSpaceDN w:val="0"/>
        <w:adjustRightInd w:val="0"/>
        <w:spacing w:after="0"/>
        <w:ind w:left="1843"/>
        <w:jc w:val="both"/>
        <w:rPr>
          <w:rFonts w:ascii="Times New Roman" w:hAnsi="Times New Roman"/>
          <w:sz w:val="24"/>
          <w:szCs w:val="24"/>
          <w:lang w:eastAsia="it-IT"/>
        </w:rPr>
      </w:pPr>
      <w:r>
        <w:rPr>
          <w:rFonts w:ascii="Times New Roman" w:hAnsi="Times New Roman"/>
          <w:sz w:val="24"/>
          <w:szCs w:val="24"/>
          <w:lang w:eastAsia="it-IT"/>
        </w:rPr>
        <w:t xml:space="preserve">Infine, si rileva che il sito dell’ARCEA è stato realizzato adeguandosi alle prescrizioni sull’accessibilità della Legge </w:t>
      </w:r>
      <w:r w:rsidRPr="00F35B80">
        <w:rPr>
          <w:rFonts w:ascii="Times New Roman" w:hAnsi="Times New Roman"/>
          <w:sz w:val="24"/>
          <w:szCs w:val="24"/>
          <w:lang w:eastAsia="it-IT"/>
        </w:rPr>
        <w:t>9 gennaio 2004, n. 4</w:t>
      </w:r>
      <w:r>
        <w:rPr>
          <w:rFonts w:ascii="Times New Roman" w:hAnsi="Times New Roman"/>
          <w:sz w:val="24"/>
          <w:szCs w:val="24"/>
          <w:lang w:eastAsia="it-IT"/>
        </w:rPr>
        <w:t xml:space="preserve"> (“Legge Stanca”). </w:t>
      </w:r>
    </w:p>
    <w:p w:rsidR="00690A55" w:rsidRPr="000274FF" w:rsidRDefault="00690A55" w:rsidP="00E763E0">
      <w:pPr>
        <w:autoSpaceDE w:val="0"/>
        <w:autoSpaceDN w:val="0"/>
        <w:adjustRightInd w:val="0"/>
        <w:spacing w:after="0"/>
        <w:ind w:left="1843"/>
        <w:jc w:val="both"/>
        <w:rPr>
          <w:rFonts w:ascii="Times New Roman" w:hAnsi="Times New Roman"/>
          <w:sz w:val="24"/>
          <w:szCs w:val="24"/>
          <w:lang w:eastAsia="it-IT"/>
        </w:rPr>
      </w:pPr>
    </w:p>
    <w:p w:rsidR="007C422C" w:rsidRDefault="007C422C" w:rsidP="0082029F">
      <w:pPr>
        <w:numPr>
          <w:ilvl w:val="0"/>
          <w:numId w:val="45"/>
        </w:numPr>
        <w:autoSpaceDE w:val="0"/>
        <w:autoSpaceDN w:val="0"/>
        <w:adjustRightInd w:val="0"/>
        <w:spacing w:after="0"/>
        <w:jc w:val="both"/>
        <w:rPr>
          <w:rFonts w:ascii="Times New Roman" w:hAnsi="Times New Roman"/>
          <w:b/>
          <w:sz w:val="24"/>
          <w:szCs w:val="24"/>
          <w:u w:val="single"/>
          <w:lang w:eastAsia="it-IT"/>
        </w:rPr>
      </w:pPr>
      <w:r w:rsidRPr="007C422C">
        <w:rPr>
          <w:rFonts w:ascii="Times New Roman" w:hAnsi="Times New Roman"/>
          <w:b/>
          <w:sz w:val="24"/>
          <w:szCs w:val="24"/>
          <w:u w:val="single"/>
          <w:lang w:eastAsia="it-IT"/>
        </w:rPr>
        <w:t>Veridicità e verificabilità</w:t>
      </w:r>
      <w:r>
        <w:rPr>
          <w:rFonts w:ascii="Times New Roman" w:hAnsi="Times New Roman"/>
          <w:b/>
          <w:sz w:val="24"/>
          <w:szCs w:val="24"/>
          <w:u w:val="single"/>
          <w:lang w:eastAsia="it-IT"/>
        </w:rPr>
        <w:t xml:space="preserve"> del Piano</w:t>
      </w:r>
      <w:r w:rsidR="00B24C5C">
        <w:rPr>
          <w:rFonts w:ascii="Times New Roman" w:hAnsi="Times New Roman"/>
          <w:b/>
          <w:sz w:val="24"/>
          <w:szCs w:val="24"/>
          <w:u w:val="single"/>
          <w:lang w:eastAsia="it-IT"/>
        </w:rPr>
        <w:t>:</w:t>
      </w:r>
    </w:p>
    <w:p w:rsidR="007C422C" w:rsidRDefault="007C422C" w:rsidP="007C422C">
      <w:pPr>
        <w:pStyle w:val="Elencoacolori-Colore1"/>
        <w:jc w:val="both"/>
        <w:rPr>
          <w:rFonts w:ascii="Times New Roman" w:hAnsi="Times New Roman"/>
          <w:sz w:val="24"/>
          <w:szCs w:val="24"/>
          <w:lang w:eastAsia="it-IT"/>
        </w:rPr>
      </w:pPr>
      <w:r w:rsidRPr="007C422C">
        <w:rPr>
          <w:rFonts w:ascii="Times New Roman" w:hAnsi="Times New Roman"/>
          <w:sz w:val="24"/>
          <w:szCs w:val="24"/>
          <w:lang w:eastAsia="it-IT"/>
        </w:rPr>
        <w:t xml:space="preserve">Il Piano della Performance, </w:t>
      </w:r>
      <w:r>
        <w:rPr>
          <w:rFonts w:ascii="Times New Roman" w:hAnsi="Times New Roman"/>
          <w:sz w:val="24"/>
          <w:szCs w:val="24"/>
          <w:lang w:eastAsia="it-IT"/>
        </w:rPr>
        <w:t>seguendo i principi generali enunciati dalla CIVIT e le prescrizioni fornite dall’OIV, persegue l’obiettivo di veridicità e verificabilità attraverso le seguente azioni:</w:t>
      </w:r>
    </w:p>
    <w:p w:rsidR="007C422C" w:rsidRPr="007C422C" w:rsidRDefault="007C422C" w:rsidP="007C422C">
      <w:pPr>
        <w:pStyle w:val="Elencoacolori-Colore1"/>
        <w:rPr>
          <w:rFonts w:ascii="Times New Roman" w:hAnsi="Times New Roman"/>
          <w:sz w:val="24"/>
          <w:szCs w:val="24"/>
          <w:lang w:eastAsia="it-IT"/>
        </w:rPr>
      </w:pPr>
      <w:r>
        <w:rPr>
          <w:rFonts w:ascii="Times New Roman" w:hAnsi="Times New Roman"/>
          <w:sz w:val="24"/>
          <w:szCs w:val="24"/>
          <w:lang w:eastAsia="it-IT"/>
        </w:rPr>
        <w:t xml:space="preserve"> </w:t>
      </w:r>
    </w:p>
    <w:p w:rsidR="007C422C" w:rsidRPr="007C422C" w:rsidRDefault="007C422C" w:rsidP="0082029F">
      <w:pPr>
        <w:numPr>
          <w:ilvl w:val="0"/>
          <w:numId w:val="46"/>
        </w:numPr>
        <w:autoSpaceDE w:val="0"/>
        <w:autoSpaceDN w:val="0"/>
        <w:adjustRightInd w:val="0"/>
        <w:spacing w:after="120"/>
        <w:ind w:left="1417" w:hanging="425"/>
        <w:jc w:val="both"/>
        <w:rPr>
          <w:rFonts w:ascii="Times New Roman" w:hAnsi="Times New Roman"/>
          <w:sz w:val="24"/>
          <w:szCs w:val="24"/>
          <w:lang w:eastAsia="it-IT"/>
        </w:rPr>
      </w:pPr>
      <w:r>
        <w:rPr>
          <w:rFonts w:ascii="Times New Roman" w:hAnsi="Times New Roman"/>
          <w:b/>
          <w:sz w:val="24"/>
          <w:szCs w:val="24"/>
          <w:u w:val="single"/>
          <w:lang w:eastAsia="it-IT"/>
        </w:rPr>
        <w:t>Indicatori quantitativi</w:t>
      </w:r>
      <w:r w:rsidR="00CA0AFF">
        <w:rPr>
          <w:rFonts w:ascii="Times New Roman" w:hAnsi="Times New Roman"/>
          <w:b/>
          <w:sz w:val="24"/>
          <w:szCs w:val="24"/>
          <w:u w:val="single"/>
          <w:lang w:eastAsia="it-IT"/>
        </w:rPr>
        <w:t xml:space="preserve"> (Pagg. </w:t>
      </w:r>
      <w:r w:rsidR="004F548A">
        <w:rPr>
          <w:rFonts w:ascii="Times New Roman" w:hAnsi="Times New Roman"/>
          <w:b/>
          <w:sz w:val="24"/>
          <w:szCs w:val="24"/>
          <w:u w:val="single"/>
          <w:lang w:eastAsia="it-IT"/>
        </w:rPr>
        <w:t>41 - 43</w:t>
      </w:r>
      <w:r w:rsidR="00CA0AFF">
        <w:rPr>
          <w:rFonts w:ascii="Times New Roman" w:hAnsi="Times New Roman"/>
          <w:b/>
          <w:sz w:val="24"/>
          <w:szCs w:val="24"/>
          <w:u w:val="single"/>
          <w:lang w:eastAsia="it-IT"/>
        </w:rPr>
        <w:t>)</w:t>
      </w:r>
      <w:r>
        <w:rPr>
          <w:rFonts w:ascii="Times New Roman" w:hAnsi="Times New Roman"/>
          <w:b/>
          <w:sz w:val="24"/>
          <w:szCs w:val="24"/>
          <w:u w:val="single"/>
          <w:lang w:eastAsia="it-IT"/>
        </w:rPr>
        <w:t>:</w:t>
      </w:r>
      <w:r w:rsidRPr="007C422C">
        <w:rPr>
          <w:rFonts w:ascii="Times New Roman" w:hAnsi="Times New Roman"/>
          <w:b/>
          <w:sz w:val="24"/>
          <w:szCs w:val="24"/>
          <w:lang w:eastAsia="it-IT"/>
        </w:rPr>
        <w:t xml:space="preserve"> </w:t>
      </w:r>
      <w:r w:rsidRPr="007C422C">
        <w:rPr>
          <w:rFonts w:ascii="Times New Roman" w:hAnsi="Times New Roman"/>
          <w:sz w:val="24"/>
          <w:szCs w:val="24"/>
          <w:lang w:eastAsia="it-IT"/>
        </w:rPr>
        <w:t xml:space="preserve">E’ stato implementato un sistema di indicatori di misurazione per ciascun obiettivo operativo, con l’indicazione dei relativi target di riferimento. A titolo esemplificativo si segnalano </w:t>
      </w:r>
      <w:r w:rsidR="004A7FEB">
        <w:rPr>
          <w:rFonts w:ascii="Times New Roman" w:hAnsi="Times New Roman"/>
          <w:sz w:val="24"/>
          <w:szCs w:val="24"/>
          <w:lang w:eastAsia="it-IT"/>
        </w:rPr>
        <w:t>gli indicatori di misurazione dell’obiettivo di</w:t>
      </w:r>
      <w:r w:rsidRPr="007C422C">
        <w:rPr>
          <w:rFonts w:ascii="Times New Roman" w:hAnsi="Times New Roman"/>
          <w:sz w:val="24"/>
          <w:szCs w:val="24"/>
          <w:lang w:eastAsia="it-IT"/>
        </w:rPr>
        <w:t xml:space="preserve"> spesa per i Fondi FEAGA e FEASR, i livelli di maturità del sistema accertato dall’Organismo di Certificazione dei conti e misurato su una scala di valore ben definito (da 1 a 5), ecc.</w:t>
      </w:r>
    </w:p>
    <w:p w:rsidR="007C422C" w:rsidRPr="00666B5C" w:rsidRDefault="00666B5C" w:rsidP="0082029F">
      <w:pPr>
        <w:numPr>
          <w:ilvl w:val="0"/>
          <w:numId w:val="46"/>
        </w:numPr>
        <w:autoSpaceDE w:val="0"/>
        <w:autoSpaceDN w:val="0"/>
        <w:adjustRightInd w:val="0"/>
        <w:spacing w:after="120"/>
        <w:ind w:left="1417" w:hanging="425"/>
        <w:jc w:val="both"/>
        <w:rPr>
          <w:rFonts w:ascii="Times New Roman" w:hAnsi="Times New Roman"/>
          <w:b/>
          <w:sz w:val="24"/>
          <w:szCs w:val="24"/>
          <w:u w:val="single"/>
          <w:lang w:eastAsia="it-IT"/>
        </w:rPr>
      </w:pPr>
      <w:r>
        <w:rPr>
          <w:rFonts w:ascii="Times New Roman" w:hAnsi="Times New Roman"/>
          <w:b/>
          <w:sz w:val="24"/>
          <w:szCs w:val="24"/>
          <w:u w:val="single"/>
          <w:lang w:eastAsia="it-IT"/>
        </w:rPr>
        <w:t>Rilevazione delle fonti</w:t>
      </w:r>
      <w:r w:rsidR="00CA0AFF">
        <w:rPr>
          <w:rFonts w:ascii="Times New Roman" w:hAnsi="Times New Roman"/>
          <w:b/>
          <w:sz w:val="24"/>
          <w:szCs w:val="24"/>
          <w:u w:val="single"/>
          <w:lang w:eastAsia="it-IT"/>
        </w:rPr>
        <w:t xml:space="preserve"> (Pagg. </w:t>
      </w:r>
      <w:r w:rsidR="004F548A">
        <w:rPr>
          <w:rFonts w:ascii="Times New Roman" w:hAnsi="Times New Roman"/>
          <w:b/>
          <w:sz w:val="24"/>
          <w:szCs w:val="24"/>
          <w:u w:val="single"/>
          <w:lang w:eastAsia="it-IT"/>
        </w:rPr>
        <w:t>41 - 43</w:t>
      </w:r>
      <w:r w:rsidR="00CA0AFF">
        <w:rPr>
          <w:rFonts w:ascii="Times New Roman" w:hAnsi="Times New Roman"/>
          <w:b/>
          <w:sz w:val="24"/>
          <w:szCs w:val="24"/>
          <w:u w:val="single"/>
          <w:lang w:eastAsia="it-IT"/>
        </w:rPr>
        <w:t>)</w:t>
      </w:r>
      <w:r w:rsidRPr="00666B5C">
        <w:rPr>
          <w:rFonts w:ascii="Times New Roman" w:hAnsi="Times New Roman"/>
          <w:sz w:val="24"/>
          <w:szCs w:val="24"/>
          <w:lang w:eastAsia="it-IT"/>
        </w:rPr>
        <w:t xml:space="preserve">: Ciascun indicatore è accompagnato dalla indicazione della fonte da cui vengono tratti i necessari valori quantitativi. Tali fonti hanno carattere di oggettività poiché si riferiscono a </w:t>
      </w:r>
      <w:r>
        <w:rPr>
          <w:rFonts w:ascii="Times New Roman" w:hAnsi="Times New Roman"/>
          <w:sz w:val="24"/>
          <w:szCs w:val="24"/>
          <w:lang w:eastAsia="it-IT"/>
        </w:rPr>
        <w:t>sistemi di controllo (ad es. il SIAN) o a strumenti di raccolta delle informazioni (Protocollo, Registri, Repertori, verbali, ecc.) che hanno valore estrinseco anche nei confronti dei terzi.</w:t>
      </w:r>
      <w:r w:rsidR="00271A2C">
        <w:rPr>
          <w:rFonts w:ascii="Times New Roman" w:hAnsi="Times New Roman"/>
          <w:sz w:val="24"/>
          <w:szCs w:val="24"/>
          <w:lang w:eastAsia="it-IT"/>
        </w:rPr>
        <w:t xml:space="preserve"> </w:t>
      </w:r>
    </w:p>
    <w:p w:rsidR="00666B5C" w:rsidRDefault="00FA5979" w:rsidP="0082029F">
      <w:pPr>
        <w:numPr>
          <w:ilvl w:val="0"/>
          <w:numId w:val="46"/>
        </w:numPr>
        <w:autoSpaceDE w:val="0"/>
        <w:autoSpaceDN w:val="0"/>
        <w:adjustRightInd w:val="0"/>
        <w:spacing w:after="0"/>
        <w:ind w:left="1418" w:hanging="425"/>
        <w:jc w:val="both"/>
        <w:rPr>
          <w:rFonts w:ascii="Times New Roman" w:hAnsi="Times New Roman"/>
          <w:sz w:val="24"/>
          <w:szCs w:val="24"/>
          <w:lang w:eastAsia="it-IT"/>
        </w:rPr>
      </w:pPr>
      <w:r>
        <w:rPr>
          <w:rFonts w:ascii="Times New Roman" w:hAnsi="Times New Roman"/>
          <w:b/>
          <w:sz w:val="24"/>
          <w:szCs w:val="24"/>
          <w:u w:val="single"/>
          <w:lang w:eastAsia="it-IT"/>
        </w:rPr>
        <w:t>Analisi del contesto</w:t>
      </w:r>
      <w:r w:rsidR="00DE1900">
        <w:rPr>
          <w:rFonts w:ascii="Times New Roman" w:hAnsi="Times New Roman"/>
          <w:b/>
          <w:sz w:val="24"/>
          <w:szCs w:val="24"/>
          <w:u w:val="single"/>
          <w:lang w:eastAsia="it-IT"/>
        </w:rPr>
        <w:t xml:space="preserve"> (Pagg. 3</w:t>
      </w:r>
      <w:r w:rsidR="004F548A">
        <w:rPr>
          <w:rFonts w:ascii="Times New Roman" w:hAnsi="Times New Roman"/>
          <w:b/>
          <w:sz w:val="24"/>
          <w:szCs w:val="24"/>
          <w:u w:val="single"/>
          <w:lang w:eastAsia="it-IT"/>
        </w:rPr>
        <w:t>7</w:t>
      </w:r>
      <w:r w:rsidR="00DE1900">
        <w:rPr>
          <w:rFonts w:ascii="Times New Roman" w:hAnsi="Times New Roman"/>
          <w:b/>
          <w:sz w:val="24"/>
          <w:szCs w:val="24"/>
          <w:u w:val="single"/>
          <w:lang w:eastAsia="it-IT"/>
        </w:rPr>
        <w:t>-3</w:t>
      </w:r>
      <w:r w:rsidR="004F548A">
        <w:rPr>
          <w:rFonts w:ascii="Times New Roman" w:hAnsi="Times New Roman"/>
          <w:b/>
          <w:sz w:val="24"/>
          <w:szCs w:val="24"/>
          <w:u w:val="single"/>
          <w:lang w:eastAsia="it-IT"/>
        </w:rPr>
        <w:t>9</w:t>
      </w:r>
      <w:r w:rsidR="00DE1900">
        <w:rPr>
          <w:rFonts w:ascii="Times New Roman" w:hAnsi="Times New Roman"/>
          <w:b/>
          <w:sz w:val="24"/>
          <w:szCs w:val="24"/>
          <w:u w:val="single"/>
          <w:lang w:eastAsia="it-IT"/>
        </w:rPr>
        <w:t>)</w:t>
      </w:r>
      <w:r>
        <w:rPr>
          <w:rFonts w:ascii="Times New Roman" w:hAnsi="Times New Roman"/>
          <w:b/>
          <w:sz w:val="24"/>
          <w:szCs w:val="24"/>
          <w:u w:val="single"/>
          <w:lang w:eastAsia="it-IT"/>
        </w:rPr>
        <w:t>:</w:t>
      </w:r>
      <w:r w:rsidRPr="00FA5979">
        <w:rPr>
          <w:rFonts w:ascii="Times New Roman" w:hAnsi="Times New Roman"/>
          <w:sz w:val="24"/>
          <w:szCs w:val="24"/>
          <w:lang w:eastAsia="it-IT"/>
        </w:rPr>
        <w:t xml:space="preserve"> Con riferimento a c</w:t>
      </w:r>
      <w:r>
        <w:rPr>
          <w:rFonts w:ascii="Times New Roman" w:hAnsi="Times New Roman"/>
          <w:sz w:val="24"/>
          <w:szCs w:val="24"/>
          <w:lang w:eastAsia="it-IT"/>
        </w:rPr>
        <w:t>iascun obiettivo strategico, è stata predisposta un’analisi di contesto che, partendo dalla descrizione delle principali caratteristiche distintive, fissa i target generali successivamente declinati negli obiettivi operativi e misurati attraverso gli indicatori specifici.</w:t>
      </w:r>
    </w:p>
    <w:p w:rsidR="00FA5979" w:rsidRDefault="00FA5979" w:rsidP="00FA5979">
      <w:pPr>
        <w:autoSpaceDE w:val="0"/>
        <w:autoSpaceDN w:val="0"/>
        <w:adjustRightInd w:val="0"/>
        <w:spacing w:after="0"/>
        <w:ind w:left="1418"/>
        <w:jc w:val="both"/>
        <w:rPr>
          <w:rFonts w:ascii="Times New Roman" w:hAnsi="Times New Roman"/>
          <w:sz w:val="24"/>
          <w:szCs w:val="24"/>
          <w:lang w:eastAsia="it-IT"/>
        </w:rPr>
      </w:pPr>
      <w:r w:rsidRPr="00FA5979">
        <w:rPr>
          <w:rFonts w:ascii="Times New Roman" w:hAnsi="Times New Roman"/>
          <w:sz w:val="24"/>
          <w:szCs w:val="24"/>
          <w:lang w:eastAsia="it-IT"/>
        </w:rPr>
        <w:t>Ciascun indicatore, inoltre, è stato individuato rapportandolo direttamente all’obiettivo operativo di riferimento cercando di rendere immediatamente intellegibile il processo logico seguito per la definizione del processo a cascata seguito in concreto.</w:t>
      </w:r>
    </w:p>
    <w:p w:rsidR="00E52D44" w:rsidRPr="00E52D44" w:rsidRDefault="00E52D44" w:rsidP="00E52D44">
      <w:pPr>
        <w:autoSpaceDE w:val="0"/>
        <w:autoSpaceDN w:val="0"/>
        <w:adjustRightInd w:val="0"/>
        <w:spacing w:after="0"/>
        <w:ind w:left="1418"/>
        <w:jc w:val="both"/>
        <w:rPr>
          <w:rFonts w:ascii="Times New Roman" w:hAnsi="Times New Roman"/>
          <w:b/>
          <w:sz w:val="16"/>
          <w:szCs w:val="24"/>
          <w:u w:val="single"/>
          <w:lang w:eastAsia="it-IT"/>
        </w:rPr>
      </w:pPr>
    </w:p>
    <w:p w:rsidR="00B24C5C" w:rsidRPr="00E52D44" w:rsidRDefault="00E52D44" w:rsidP="0082029F">
      <w:pPr>
        <w:numPr>
          <w:ilvl w:val="0"/>
          <w:numId w:val="46"/>
        </w:numPr>
        <w:autoSpaceDE w:val="0"/>
        <w:autoSpaceDN w:val="0"/>
        <w:adjustRightInd w:val="0"/>
        <w:spacing w:after="0"/>
        <w:ind w:left="1418" w:hanging="425"/>
        <w:jc w:val="both"/>
        <w:rPr>
          <w:rFonts w:ascii="Times New Roman" w:hAnsi="Times New Roman"/>
          <w:sz w:val="24"/>
          <w:szCs w:val="24"/>
          <w:lang w:eastAsia="it-IT"/>
        </w:rPr>
      </w:pPr>
      <w:r w:rsidRPr="00E52D44">
        <w:rPr>
          <w:rFonts w:ascii="Times New Roman" w:hAnsi="Times New Roman"/>
          <w:b/>
          <w:sz w:val="24"/>
          <w:szCs w:val="24"/>
          <w:u w:val="single"/>
          <w:lang w:eastAsia="it-IT"/>
        </w:rPr>
        <w:t>Valori iniziali degli indicatori</w:t>
      </w:r>
      <w:r w:rsidR="00DE1900">
        <w:rPr>
          <w:rFonts w:ascii="Times New Roman" w:hAnsi="Times New Roman"/>
          <w:b/>
          <w:sz w:val="24"/>
          <w:szCs w:val="24"/>
          <w:u w:val="single"/>
          <w:lang w:eastAsia="it-IT"/>
        </w:rPr>
        <w:t xml:space="preserve"> (Pagg. </w:t>
      </w:r>
      <w:r w:rsidR="004F548A">
        <w:rPr>
          <w:rFonts w:ascii="Times New Roman" w:hAnsi="Times New Roman"/>
          <w:b/>
          <w:sz w:val="24"/>
          <w:szCs w:val="24"/>
          <w:u w:val="single"/>
          <w:lang w:eastAsia="it-IT"/>
        </w:rPr>
        <w:t>41 - 43</w:t>
      </w:r>
      <w:r w:rsidR="00DE1900">
        <w:rPr>
          <w:rFonts w:ascii="Times New Roman" w:hAnsi="Times New Roman"/>
          <w:b/>
          <w:sz w:val="24"/>
          <w:szCs w:val="24"/>
          <w:u w:val="single"/>
          <w:lang w:eastAsia="it-IT"/>
        </w:rPr>
        <w:t>)</w:t>
      </w:r>
      <w:r w:rsidRPr="00E52D44">
        <w:rPr>
          <w:rFonts w:ascii="Times New Roman" w:hAnsi="Times New Roman"/>
          <w:b/>
          <w:sz w:val="24"/>
          <w:szCs w:val="24"/>
          <w:u w:val="single"/>
          <w:lang w:eastAsia="it-IT"/>
        </w:rPr>
        <w:t>:</w:t>
      </w:r>
      <w:r w:rsidRPr="00E52D44">
        <w:rPr>
          <w:rFonts w:ascii="Times New Roman" w:hAnsi="Times New Roman"/>
          <w:b/>
          <w:sz w:val="24"/>
          <w:szCs w:val="24"/>
          <w:lang w:eastAsia="it-IT"/>
        </w:rPr>
        <w:t xml:space="preserve"> </w:t>
      </w:r>
      <w:r w:rsidRPr="00E52D44">
        <w:rPr>
          <w:rFonts w:ascii="Times New Roman" w:hAnsi="Times New Roman"/>
          <w:sz w:val="24"/>
          <w:szCs w:val="24"/>
          <w:lang w:eastAsia="it-IT"/>
        </w:rPr>
        <w:t xml:space="preserve">Il presente Piano, sebbene costituisca il terzo approvato dall’ARCEA dal 2012, tuttavia </w:t>
      </w:r>
      <w:r>
        <w:rPr>
          <w:rFonts w:ascii="Times New Roman" w:hAnsi="Times New Roman"/>
          <w:sz w:val="24"/>
          <w:szCs w:val="24"/>
          <w:lang w:eastAsia="it-IT"/>
        </w:rPr>
        <w:t>rappresenta</w:t>
      </w:r>
      <w:r w:rsidRPr="00E52D44">
        <w:rPr>
          <w:rFonts w:ascii="Times New Roman" w:hAnsi="Times New Roman"/>
          <w:sz w:val="24"/>
          <w:szCs w:val="24"/>
          <w:lang w:eastAsia="it-IT"/>
        </w:rPr>
        <w:t xml:space="preserve"> il primo momento di presa di consapevolezza rispetto alla definizione compiuta del ciclo della performance.</w:t>
      </w:r>
    </w:p>
    <w:p w:rsidR="00E52D44" w:rsidRDefault="00E52D44" w:rsidP="00E52D44">
      <w:pPr>
        <w:autoSpaceDE w:val="0"/>
        <w:autoSpaceDN w:val="0"/>
        <w:adjustRightInd w:val="0"/>
        <w:spacing w:after="0"/>
        <w:ind w:left="1418"/>
        <w:jc w:val="both"/>
        <w:rPr>
          <w:rFonts w:ascii="Times New Roman" w:hAnsi="Times New Roman"/>
          <w:sz w:val="24"/>
          <w:szCs w:val="24"/>
          <w:lang w:eastAsia="it-IT"/>
        </w:rPr>
      </w:pPr>
      <w:r>
        <w:rPr>
          <w:rFonts w:ascii="Times New Roman" w:hAnsi="Times New Roman"/>
          <w:sz w:val="24"/>
          <w:szCs w:val="24"/>
          <w:lang w:eastAsia="it-IT"/>
        </w:rPr>
        <w:t>C</w:t>
      </w:r>
      <w:r w:rsidRPr="00E52D44">
        <w:rPr>
          <w:rFonts w:ascii="Times New Roman" w:hAnsi="Times New Roman"/>
          <w:sz w:val="24"/>
          <w:szCs w:val="24"/>
          <w:lang w:eastAsia="it-IT"/>
        </w:rPr>
        <w:t xml:space="preserve">iò </w:t>
      </w:r>
      <w:r>
        <w:rPr>
          <w:rFonts w:ascii="Times New Roman" w:hAnsi="Times New Roman"/>
          <w:sz w:val="24"/>
          <w:szCs w:val="24"/>
          <w:lang w:eastAsia="it-IT"/>
        </w:rPr>
        <w:t>comporta che anche gli indicatori, in precedenza solo intrinsecamente espressi e privi dei valori di riferimento, sono stati ora esplicitati sia dal punto di vista concettuale che quantitativo. Da tale Piano, pertanto, tali valori potranno essere concretamente assunti quale riferimento iniziale per la misurazione della performance in termini di raggiungimento degli obiettivi proposti.</w:t>
      </w:r>
    </w:p>
    <w:p w:rsidR="004A7FEB" w:rsidRDefault="004A7FEB" w:rsidP="00E52D44">
      <w:pPr>
        <w:autoSpaceDE w:val="0"/>
        <w:autoSpaceDN w:val="0"/>
        <w:adjustRightInd w:val="0"/>
        <w:spacing w:after="0"/>
        <w:ind w:left="1418"/>
        <w:jc w:val="both"/>
        <w:rPr>
          <w:rFonts w:ascii="Times New Roman" w:hAnsi="Times New Roman"/>
          <w:sz w:val="24"/>
          <w:szCs w:val="24"/>
          <w:lang w:eastAsia="it-IT"/>
        </w:rPr>
      </w:pPr>
      <w:r>
        <w:rPr>
          <w:rFonts w:ascii="Times New Roman" w:hAnsi="Times New Roman"/>
          <w:sz w:val="24"/>
          <w:szCs w:val="24"/>
          <w:lang w:eastAsia="it-IT"/>
        </w:rPr>
        <w:t>Tuttavia, in molteplici circostanze, le soglie minime da ra</w:t>
      </w:r>
      <w:r w:rsidR="00DE1900">
        <w:rPr>
          <w:rFonts w:ascii="Times New Roman" w:hAnsi="Times New Roman"/>
          <w:sz w:val="24"/>
          <w:szCs w:val="24"/>
          <w:lang w:eastAsia="it-IT"/>
        </w:rPr>
        <w:t>ggiungere sono state individuate</w:t>
      </w:r>
      <w:r>
        <w:rPr>
          <w:rFonts w:ascii="Times New Roman" w:hAnsi="Times New Roman"/>
          <w:sz w:val="24"/>
          <w:szCs w:val="24"/>
          <w:lang w:eastAsia="it-IT"/>
        </w:rPr>
        <w:t xml:space="preserve"> sulla base di un’analisi empirica che ha tenuto conto dei processi lavorativi già presenti in ARCEA (Ad. es. per la definizione del target relativo al numero di decreti di impegno e liquidazione del funzionamento dell’Agenzia, ci si è basati sui livelli quantitativi espressi negli anni precedenti).</w:t>
      </w:r>
    </w:p>
    <w:p w:rsidR="004A7FEB" w:rsidRPr="00E52D44" w:rsidRDefault="004A7FEB" w:rsidP="00E52D44">
      <w:pPr>
        <w:autoSpaceDE w:val="0"/>
        <w:autoSpaceDN w:val="0"/>
        <w:adjustRightInd w:val="0"/>
        <w:spacing w:after="0"/>
        <w:ind w:left="1418"/>
        <w:jc w:val="both"/>
        <w:rPr>
          <w:rFonts w:ascii="Times New Roman" w:hAnsi="Times New Roman"/>
          <w:sz w:val="24"/>
          <w:szCs w:val="24"/>
          <w:lang w:eastAsia="it-IT"/>
        </w:rPr>
      </w:pPr>
    </w:p>
    <w:p w:rsidR="00E52D44" w:rsidRDefault="00717D35" w:rsidP="0082029F">
      <w:pPr>
        <w:numPr>
          <w:ilvl w:val="0"/>
          <w:numId w:val="46"/>
        </w:numPr>
        <w:autoSpaceDE w:val="0"/>
        <w:autoSpaceDN w:val="0"/>
        <w:adjustRightInd w:val="0"/>
        <w:spacing w:after="0"/>
        <w:ind w:left="1418" w:hanging="425"/>
        <w:jc w:val="both"/>
        <w:rPr>
          <w:rFonts w:ascii="Times New Roman" w:hAnsi="Times New Roman"/>
          <w:b/>
          <w:sz w:val="24"/>
          <w:szCs w:val="24"/>
          <w:u w:val="single"/>
          <w:lang w:eastAsia="it-IT"/>
        </w:rPr>
      </w:pPr>
      <w:r>
        <w:rPr>
          <w:rFonts w:ascii="Times New Roman" w:hAnsi="Times New Roman"/>
          <w:b/>
          <w:sz w:val="24"/>
          <w:szCs w:val="24"/>
          <w:u w:val="single"/>
          <w:lang w:eastAsia="it-IT"/>
        </w:rPr>
        <w:t>Revisione del Piano</w:t>
      </w:r>
      <w:r w:rsidR="00DE1900">
        <w:rPr>
          <w:rFonts w:ascii="Times New Roman" w:hAnsi="Times New Roman"/>
          <w:b/>
          <w:sz w:val="24"/>
          <w:szCs w:val="24"/>
          <w:u w:val="single"/>
          <w:lang w:eastAsia="it-IT"/>
        </w:rPr>
        <w:t xml:space="preserve"> (Pag. </w:t>
      </w:r>
      <w:r w:rsidR="00F2511D">
        <w:rPr>
          <w:rFonts w:ascii="Times New Roman" w:hAnsi="Times New Roman"/>
          <w:b/>
          <w:sz w:val="24"/>
          <w:szCs w:val="24"/>
          <w:u w:val="single"/>
          <w:lang w:eastAsia="it-IT"/>
        </w:rPr>
        <w:t>46</w:t>
      </w:r>
      <w:r w:rsidR="00DE1900">
        <w:rPr>
          <w:rFonts w:ascii="Times New Roman" w:hAnsi="Times New Roman"/>
          <w:b/>
          <w:sz w:val="24"/>
          <w:szCs w:val="24"/>
          <w:u w:val="single"/>
          <w:lang w:eastAsia="it-IT"/>
        </w:rPr>
        <w:t>)</w:t>
      </w:r>
      <w:r>
        <w:rPr>
          <w:rFonts w:ascii="Times New Roman" w:hAnsi="Times New Roman"/>
          <w:b/>
          <w:sz w:val="24"/>
          <w:szCs w:val="24"/>
          <w:u w:val="single"/>
          <w:lang w:eastAsia="it-IT"/>
        </w:rPr>
        <w:t>:</w:t>
      </w:r>
      <w:r w:rsidR="004A7FEB" w:rsidRPr="00D020ED">
        <w:rPr>
          <w:rFonts w:ascii="Times New Roman" w:hAnsi="Times New Roman"/>
          <w:sz w:val="24"/>
          <w:szCs w:val="24"/>
          <w:lang w:eastAsia="it-IT"/>
        </w:rPr>
        <w:t xml:space="preserve"> </w:t>
      </w:r>
      <w:r w:rsidR="00D020ED" w:rsidRPr="00D020ED">
        <w:rPr>
          <w:rFonts w:ascii="Times New Roman" w:hAnsi="Times New Roman"/>
          <w:sz w:val="24"/>
          <w:szCs w:val="24"/>
          <w:lang w:eastAsia="it-IT"/>
        </w:rPr>
        <w:t>Il Piano prevede ora una tempistica ed una modalità definita di revisione, basata sulla raccolta delle informazioni provenienti dagli Stakeholders e da una verifica sul corretto perseguimento degli obiettivi.</w:t>
      </w:r>
    </w:p>
    <w:p w:rsidR="00717D35" w:rsidRDefault="00717D35" w:rsidP="00717D35">
      <w:pPr>
        <w:autoSpaceDE w:val="0"/>
        <w:autoSpaceDN w:val="0"/>
        <w:adjustRightInd w:val="0"/>
        <w:spacing w:after="0"/>
        <w:ind w:left="1418"/>
        <w:jc w:val="both"/>
        <w:rPr>
          <w:rFonts w:ascii="Times New Roman" w:hAnsi="Times New Roman"/>
          <w:b/>
          <w:sz w:val="24"/>
          <w:szCs w:val="24"/>
          <w:u w:val="single"/>
          <w:lang w:eastAsia="it-IT"/>
        </w:rPr>
      </w:pPr>
    </w:p>
    <w:p w:rsidR="00B24C5C" w:rsidRDefault="00B24C5C" w:rsidP="0082029F">
      <w:pPr>
        <w:numPr>
          <w:ilvl w:val="0"/>
          <w:numId w:val="45"/>
        </w:numPr>
        <w:autoSpaceDE w:val="0"/>
        <w:autoSpaceDN w:val="0"/>
        <w:adjustRightInd w:val="0"/>
        <w:spacing w:after="0"/>
        <w:jc w:val="both"/>
        <w:rPr>
          <w:rFonts w:ascii="Times New Roman" w:hAnsi="Times New Roman"/>
          <w:sz w:val="24"/>
          <w:szCs w:val="24"/>
          <w:lang w:eastAsia="it-IT"/>
        </w:rPr>
      </w:pPr>
      <w:r w:rsidRPr="00CF1565">
        <w:rPr>
          <w:rFonts w:ascii="Times New Roman" w:hAnsi="Times New Roman"/>
          <w:b/>
          <w:sz w:val="24"/>
          <w:szCs w:val="24"/>
          <w:u w:val="single"/>
          <w:lang w:eastAsia="it-IT"/>
        </w:rPr>
        <w:t>Partecipazione</w:t>
      </w:r>
      <w:r w:rsidR="00DE1900">
        <w:rPr>
          <w:rFonts w:ascii="Times New Roman" w:hAnsi="Times New Roman"/>
          <w:b/>
          <w:sz w:val="24"/>
          <w:szCs w:val="24"/>
          <w:u w:val="single"/>
          <w:lang w:eastAsia="it-IT"/>
        </w:rPr>
        <w:t xml:space="preserve"> (Pagg. </w:t>
      </w:r>
      <w:r w:rsidR="00F2511D">
        <w:rPr>
          <w:rFonts w:ascii="Times New Roman" w:hAnsi="Times New Roman"/>
          <w:b/>
          <w:sz w:val="24"/>
          <w:szCs w:val="24"/>
          <w:u w:val="single"/>
          <w:lang w:eastAsia="it-IT"/>
        </w:rPr>
        <w:t xml:space="preserve">31- 32 </w:t>
      </w:r>
      <w:r w:rsidR="00DE1900">
        <w:rPr>
          <w:rFonts w:ascii="Times New Roman" w:hAnsi="Times New Roman"/>
          <w:b/>
          <w:sz w:val="24"/>
          <w:szCs w:val="24"/>
          <w:u w:val="single"/>
          <w:lang w:eastAsia="it-IT"/>
        </w:rPr>
        <w:t xml:space="preserve"> e </w:t>
      </w:r>
      <w:r w:rsidR="00F2511D">
        <w:rPr>
          <w:rFonts w:ascii="Times New Roman" w:hAnsi="Times New Roman"/>
          <w:b/>
          <w:sz w:val="24"/>
          <w:szCs w:val="24"/>
          <w:u w:val="single"/>
          <w:lang w:eastAsia="it-IT"/>
        </w:rPr>
        <w:t>41 - 43</w:t>
      </w:r>
      <w:r w:rsidR="00DE1900">
        <w:rPr>
          <w:rFonts w:ascii="Times New Roman" w:hAnsi="Times New Roman"/>
          <w:b/>
          <w:sz w:val="24"/>
          <w:szCs w:val="24"/>
          <w:u w:val="single"/>
          <w:lang w:eastAsia="it-IT"/>
        </w:rPr>
        <w:t>)</w:t>
      </w:r>
      <w:r w:rsidR="00481E50">
        <w:rPr>
          <w:rFonts w:ascii="Times New Roman" w:hAnsi="Times New Roman"/>
          <w:b/>
          <w:sz w:val="24"/>
          <w:szCs w:val="24"/>
          <w:u w:val="single"/>
          <w:lang w:eastAsia="it-IT"/>
        </w:rPr>
        <w:t>-</w:t>
      </w:r>
      <w:r w:rsidRPr="00CF1565">
        <w:rPr>
          <w:rFonts w:ascii="Times New Roman" w:hAnsi="Times New Roman"/>
          <w:b/>
          <w:sz w:val="24"/>
          <w:szCs w:val="24"/>
          <w:u w:val="single"/>
          <w:lang w:eastAsia="it-IT"/>
        </w:rPr>
        <w:t>:</w:t>
      </w:r>
      <w:r w:rsidRPr="00CF1565">
        <w:rPr>
          <w:rFonts w:ascii="Times New Roman" w:hAnsi="Times New Roman"/>
          <w:sz w:val="24"/>
          <w:szCs w:val="24"/>
          <w:lang w:eastAsia="it-IT"/>
        </w:rPr>
        <w:t xml:space="preserve"> </w:t>
      </w:r>
      <w:r w:rsidR="00CF1565" w:rsidRPr="00CF1565">
        <w:rPr>
          <w:rFonts w:ascii="Times New Roman" w:hAnsi="Times New Roman"/>
          <w:sz w:val="24"/>
          <w:szCs w:val="24"/>
          <w:lang w:eastAsia="it-IT"/>
        </w:rPr>
        <w:t xml:space="preserve">L’ARCEA, nell’ambito della propria struttura organizzativa, </w:t>
      </w:r>
      <w:r w:rsidR="00CF1565">
        <w:rPr>
          <w:rFonts w:ascii="Times New Roman" w:hAnsi="Times New Roman"/>
          <w:sz w:val="24"/>
          <w:szCs w:val="24"/>
          <w:lang w:eastAsia="it-IT"/>
        </w:rPr>
        <w:t xml:space="preserve">presenta un Ufficio “Monitoraggio e Comunicazione” istituzionalmente preposto all’implementazione di pista di controllo sufficientemente dettagliata (cf. Reg. CE n. 885/06) e riguardante tutti i livelli strategici ed operativi. </w:t>
      </w:r>
    </w:p>
    <w:p w:rsidR="00CF1565" w:rsidRDefault="00CF1565" w:rsidP="00CF1565">
      <w:pPr>
        <w:autoSpaceDE w:val="0"/>
        <w:autoSpaceDN w:val="0"/>
        <w:adjustRightInd w:val="0"/>
        <w:spacing w:after="0"/>
        <w:ind w:left="720"/>
        <w:jc w:val="both"/>
        <w:rPr>
          <w:rFonts w:ascii="Times New Roman" w:hAnsi="Times New Roman"/>
          <w:sz w:val="24"/>
          <w:szCs w:val="24"/>
          <w:lang w:eastAsia="it-IT"/>
        </w:rPr>
      </w:pPr>
      <w:r w:rsidRPr="00CF1565">
        <w:rPr>
          <w:rFonts w:ascii="Times New Roman" w:hAnsi="Times New Roman"/>
          <w:sz w:val="24"/>
          <w:szCs w:val="24"/>
          <w:lang w:eastAsia="it-IT"/>
        </w:rPr>
        <w:t>Fra i suoi principali competenze vi è quello di garantire l’effett</w:t>
      </w:r>
      <w:r>
        <w:rPr>
          <w:rFonts w:ascii="Times New Roman" w:hAnsi="Times New Roman"/>
          <w:sz w:val="24"/>
          <w:szCs w:val="24"/>
          <w:lang w:eastAsia="it-IT"/>
        </w:rPr>
        <w:t>u</w:t>
      </w:r>
      <w:r w:rsidRPr="00CF1565">
        <w:rPr>
          <w:rFonts w:ascii="Times New Roman" w:hAnsi="Times New Roman"/>
          <w:sz w:val="24"/>
          <w:szCs w:val="24"/>
          <w:lang w:eastAsia="it-IT"/>
        </w:rPr>
        <w:t>azione di riunioni mensili con i Dirigenti/responsabili degli Uffici dell’Agenzia, finalizzate alla verifica dello stato di attuazione delle procedure utilizzate.</w:t>
      </w:r>
      <w:r>
        <w:rPr>
          <w:rFonts w:ascii="Times New Roman" w:hAnsi="Times New Roman"/>
          <w:sz w:val="24"/>
          <w:szCs w:val="24"/>
          <w:lang w:eastAsia="it-IT"/>
        </w:rPr>
        <w:t xml:space="preserve"> Tale momento di confronto, peraltro suggerito dai Servizi ispettivi della Commissione Europea a margine della visita effettuata nel novembre del 2010 e soggetto a controllo da parte dell’Organismo di Certificazione dei Conti, permette la più ampia partecipazione del management alla gestione del ciclo della performance.</w:t>
      </w:r>
    </w:p>
    <w:p w:rsidR="00CF1565" w:rsidRPr="00CF1565" w:rsidRDefault="00CF1565" w:rsidP="00CF1565">
      <w:pPr>
        <w:autoSpaceDE w:val="0"/>
        <w:autoSpaceDN w:val="0"/>
        <w:adjustRightInd w:val="0"/>
        <w:spacing w:after="0"/>
        <w:ind w:left="720"/>
        <w:jc w:val="both"/>
        <w:rPr>
          <w:rFonts w:ascii="Times New Roman" w:hAnsi="Times New Roman"/>
          <w:sz w:val="24"/>
          <w:szCs w:val="24"/>
          <w:lang w:eastAsia="it-IT"/>
        </w:rPr>
      </w:pPr>
      <w:r>
        <w:rPr>
          <w:rFonts w:ascii="Times New Roman" w:hAnsi="Times New Roman"/>
          <w:sz w:val="24"/>
          <w:szCs w:val="24"/>
          <w:lang w:eastAsia="it-IT"/>
        </w:rPr>
        <w:t>Si rileva, infine, che proprio lo svolgimento di dette riunioni costituisce specifico obiettivo operativo nell’ambito dell’obiettivo strategico riguardante il mantenimento del riconoscimento dell’ARCEA quale Organismo Pagatore.</w:t>
      </w:r>
    </w:p>
    <w:p w:rsidR="00B24C5C" w:rsidRDefault="00B24C5C" w:rsidP="00536603">
      <w:pPr>
        <w:autoSpaceDE w:val="0"/>
        <w:autoSpaceDN w:val="0"/>
        <w:adjustRightInd w:val="0"/>
        <w:spacing w:after="0"/>
        <w:ind w:left="720"/>
        <w:jc w:val="both"/>
        <w:rPr>
          <w:rFonts w:ascii="Times New Roman" w:hAnsi="Times New Roman"/>
          <w:sz w:val="24"/>
          <w:szCs w:val="24"/>
          <w:lang w:eastAsia="it-IT"/>
        </w:rPr>
      </w:pPr>
    </w:p>
    <w:p w:rsidR="00B24C5C" w:rsidRPr="00536603" w:rsidRDefault="00B24C5C" w:rsidP="00536603">
      <w:pPr>
        <w:autoSpaceDE w:val="0"/>
        <w:autoSpaceDN w:val="0"/>
        <w:adjustRightInd w:val="0"/>
        <w:spacing w:after="0"/>
        <w:ind w:left="720"/>
        <w:jc w:val="both"/>
        <w:rPr>
          <w:rFonts w:ascii="Times New Roman" w:hAnsi="Times New Roman"/>
          <w:sz w:val="24"/>
          <w:szCs w:val="24"/>
          <w:lang w:eastAsia="it-IT"/>
        </w:rPr>
      </w:pPr>
    </w:p>
    <w:p w:rsidR="00DD199F" w:rsidRDefault="00DD199F" w:rsidP="00DD199F">
      <w:pPr>
        <w:autoSpaceDE w:val="0"/>
        <w:autoSpaceDN w:val="0"/>
        <w:adjustRightInd w:val="0"/>
        <w:spacing w:after="0" w:line="240" w:lineRule="auto"/>
        <w:ind w:left="720"/>
        <w:jc w:val="both"/>
        <w:rPr>
          <w:rFonts w:ascii="Times New Roman" w:hAnsi="Times New Roman"/>
          <w:sz w:val="24"/>
          <w:szCs w:val="24"/>
          <w:lang w:eastAsia="it-IT"/>
        </w:rPr>
      </w:pPr>
    </w:p>
    <w:p w:rsidR="00DD199F" w:rsidRPr="00DD199F" w:rsidRDefault="00DD199F" w:rsidP="00DD199F">
      <w:pPr>
        <w:autoSpaceDE w:val="0"/>
        <w:autoSpaceDN w:val="0"/>
        <w:adjustRightInd w:val="0"/>
        <w:spacing w:after="0" w:line="240" w:lineRule="auto"/>
        <w:ind w:left="720"/>
        <w:jc w:val="both"/>
        <w:rPr>
          <w:rFonts w:ascii="Times New Roman" w:hAnsi="Times New Roman"/>
          <w:sz w:val="24"/>
          <w:szCs w:val="24"/>
          <w:lang w:eastAsia="it-IT"/>
        </w:rPr>
      </w:pPr>
    </w:p>
    <w:p w:rsidR="00DD199F" w:rsidRDefault="00DD199F" w:rsidP="00422E6D">
      <w:pPr>
        <w:autoSpaceDE w:val="0"/>
        <w:autoSpaceDN w:val="0"/>
        <w:adjustRightInd w:val="0"/>
        <w:spacing w:after="0" w:line="240" w:lineRule="auto"/>
        <w:ind w:left="720"/>
        <w:jc w:val="both"/>
        <w:rPr>
          <w:rFonts w:ascii="Times New Roman" w:hAnsi="Times New Roman"/>
          <w:sz w:val="24"/>
          <w:szCs w:val="24"/>
          <w:lang w:eastAsia="it-IT"/>
        </w:rPr>
      </w:pPr>
    </w:p>
    <w:p w:rsidR="00DD199F" w:rsidRDefault="00DD199F" w:rsidP="00422E6D">
      <w:pPr>
        <w:autoSpaceDE w:val="0"/>
        <w:autoSpaceDN w:val="0"/>
        <w:adjustRightInd w:val="0"/>
        <w:spacing w:after="0" w:line="240" w:lineRule="auto"/>
        <w:ind w:left="720"/>
        <w:jc w:val="both"/>
        <w:rPr>
          <w:rFonts w:ascii="Times New Roman" w:hAnsi="Times New Roman"/>
          <w:sz w:val="24"/>
          <w:szCs w:val="24"/>
          <w:lang w:eastAsia="it-IT"/>
        </w:rPr>
      </w:pPr>
    </w:p>
    <w:p w:rsidR="00DD199F" w:rsidRDefault="00DD199F" w:rsidP="00422E6D">
      <w:pPr>
        <w:autoSpaceDE w:val="0"/>
        <w:autoSpaceDN w:val="0"/>
        <w:adjustRightInd w:val="0"/>
        <w:spacing w:after="0" w:line="240" w:lineRule="auto"/>
        <w:ind w:left="720"/>
        <w:jc w:val="both"/>
        <w:rPr>
          <w:rFonts w:ascii="Times New Roman" w:hAnsi="Times New Roman"/>
          <w:sz w:val="24"/>
          <w:szCs w:val="24"/>
          <w:lang w:eastAsia="it-IT"/>
        </w:rPr>
      </w:pPr>
    </w:p>
    <w:p w:rsidR="00422E6D" w:rsidRDefault="00422E6D" w:rsidP="00422E6D">
      <w:pPr>
        <w:autoSpaceDE w:val="0"/>
        <w:autoSpaceDN w:val="0"/>
        <w:adjustRightInd w:val="0"/>
        <w:spacing w:after="0" w:line="240" w:lineRule="auto"/>
        <w:ind w:left="720"/>
        <w:jc w:val="both"/>
        <w:rPr>
          <w:rFonts w:ascii="Times New Roman" w:hAnsi="Times New Roman"/>
          <w:sz w:val="24"/>
          <w:szCs w:val="24"/>
          <w:lang w:eastAsia="it-IT"/>
        </w:rPr>
      </w:pPr>
    </w:p>
    <w:p w:rsidR="00422E6D" w:rsidRPr="00422E6D" w:rsidRDefault="00422E6D" w:rsidP="00422E6D">
      <w:pPr>
        <w:autoSpaceDE w:val="0"/>
        <w:autoSpaceDN w:val="0"/>
        <w:adjustRightInd w:val="0"/>
        <w:spacing w:after="0" w:line="240" w:lineRule="auto"/>
        <w:ind w:left="720"/>
        <w:jc w:val="both"/>
        <w:rPr>
          <w:rFonts w:ascii="Times New Roman" w:hAnsi="Times New Roman"/>
          <w:sz w:val="24"/>
          <w:szCs w:val="24"/>
          <w:lang w:eastAsia="it-IT"/>
        </w:rPr>
      </w:pPr>
    </w:p>
    <w:p w:rsidR="001827F4" w:rsidRDefault="001827F4" w:rsidP="001827F4">
      <w:pPr>
        <w:autoSpaceDE w:val="0"/>
        <w:autoSpaceDN w:val="0"/>
        <w:adjustRightInd w:val="0"/>
        <w:spacing w:after="0" w:line="240" w:lineRule="auto"/>
        <w:jc w:val="both"/>
        <w:rPr>
          <w:rFonts w:ascii="Times New Roman" w:hAnsi="Times New Roman"/>
          <w:b/>
          <w:sz w:val="24"/>
          <w:szCs w:val="24"/>
          <w:u w:val="single"/>
          <w:lang w:eastAsia="it-IT"/>
        </w:rPr>
      </w:pPr>
    </w:p>
    <w:p w:rsidR="001827F4" w:rsidRPr="001827F4" w:rsidRDefault="001827F4" w:rsidP="001827F4">
      <w:pPr>
        <w:autoSpaceDE w:val="0"/>
        <w:autoSpaceDN w:val="0"/>
        <w:adjustRightInd w:val="0"/>
        <w:spacing w:after="0" w:line="240" w:lineRule="auto"/>
        <w:jc w:val="both"/>
        <w:rPr>
          <w:rFonts w:ascii="Times New Roman" w:hAnsi="Times New Roman"/>
          <w:b/>
          <w:sz w:val="24"/>
          <w:szCs w:val="24"/>
          <w:u w:val="single"/>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1827F4" w:rsidRDefault="001827F4"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4F548A" w:rsidRDefault="004F548A" w:rsidP="00050A78">
      <w:pPr>
        <w:autoSpaceDE w:val="0"/>
        <w:autoSpaceDN w:val="0"/>
        <w:adjustRightInd w:val="0"/>
        <w:spacing w:after="0" w:line="240" w:lineRule="auto"/>
        <w:rPr>
          <w:rFonts w:ascii="Times New Roman" w:hAnsi="Times New Roman"/>
          <w:sz w:val="24"/>
          <w:szCs w:val="24"/>
          <w:lang w:eastAsia="it-IT"/>
        </w:rPr>
      </w:pPr>
    </w:p>
    <w:p w:rsidR="004F548A" w:rsidRDefault="004F548A"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Pr="00050A78" w:rsidRDefault="00050A78" w:rsidP="00050A78">
      <w:pPr>
        <w:autoSpaceDE w:val="0"/>
        <w:autoSpaceDN w:val="0"/>
        <w:adjustRightInd w:val="0"/>
        <w:spacing w:after="0" w:line="240" w:lineRule="auto"/>
        <w:rPr>
          <w:rFonts w:ascii="Times New Roman" w:hAnsi="Times New Roman"/>
          <w:sz w:val="24"/>
          <w:szCs w:val="24"/>
          <w:lang w:eastAsia="it-IT"/>
        </w:rPr>
      </w:pPr>
    </w:p>
    <w:p w:rsidR="000F5A0D" w:rsidRPr="000F5A0D" w:rsidRDefault="000F5A0D" w:rsidP="00FB2C09">
      <w:pPr>
        <w:autoSpaceDE w:val="0"/>
        <w:autoSpaceDN w:val="0"/>
        <w:adjustRightInd w:val="0"/>
        <w:spacing w:after="0" w:line="240" w:lineRule="auto"/>
        <w:jc w:val="both"/>
        <w:rPr>
          <w:rFonts w:ascii="Times New Roman" w:hAnsi="Times New Roman"/>
          <w:sz w:val="24"/>
          <w:szCs w:val="24"/>
          <w:lang w:eastAsia="it-IT"/>
        </w:rPr>
      </w:pPr>
    </w:p>
    <w:p w:rsidR="00561B6E" w:rsidRPr="00DE3766" w:rsidRDefault="0005621C" w:rsidP="0027556C">
      <w:pPr>
        <w:pStyle w:val="Titolo"/>
      </w:pPr>
      <w:bookmarkStart w:id="6" w:name="_Toc268382664"/>
      <w:r w:rsidRPr="00DE3766">
        <w:t>Parte I</w:t>
      </w:r>
      <w:r w:rsidR="00561B6E" w:rsidRPr="00DE3766">
        <w:t xml:space="preserve">  </w:t>
      </w:r>
      <w:r w:rsidR="0027556C">
        <w:t xml:space="preserve">- </w:t>
      </w:r>
      <w:r w:rsidR="00561B6E" w:rsidRPr="00DE3766">
        <w:t>Sintesi delle informazioni di interesse</w:t>
      </w:r>
      <w:bookmarkEnd w:id="6"/>
    </w:p>
    <w:p w:rsidR="000E5F07" w:rsidRDefault="000E5F07" w:rsidP="00561B6E">
      <w:pPr>
        <w:autoSpaceDE w:val="0"/>
        <w:autoSpaceDN w:val="0"/>
        <w:adjustRightInd w:val="0"/>
        <w:jc w:val="both"/>
        <w:rPr>
          <w:rFonts w:ascii="Times New Roman" w:hAnsi="Times New Roman"/>
          <w:b/>
          <w:bCs/>
          <w:sz w:val="24"/>
          <w:szCs w:val="24"/>
          <w:u w:val="single"/>
        </w:rPr>
      </w:pPr>
    </w:p>
    <w:p w:rsidR="006A4F19" w:rsidRDefault="006A4F19" w:rsidP="00561B6E">
      <w:pPr>
        <w:autoSpaceDE w:val="0"/>
        <w:autoSpaceDN w:val="0"/>
        <w:adjustRightInd w:val="0"/>
        <w:jc w:val="both"/>
        <w:rPr>
          <w:rFonts w:ascii="Times New Roman" w:hAnsi="Times New Roman"/>
          <w:b/>
          <w:bCs/>
          <w:sz w:val="24"/>
          <w:szCs w:val="24"/>
          <w:u w:val="single"/>
        </w:rPr>
      </w:pPr>
    </w:p>
    <w:p w:rsidR="006A4F19" w:rsidRDefault="006A4F19" w:rsidP="00561B6E">
      <w:pPr>
        <w:autoSpaceDE w:val="0"/>
        <w:autoSpaceDN w:val="0"/>
        <w:adjustRightInd w:val="0"/>
        <w:jc w:val="both"/>
        <w:rPr>
          <w:rFonts w:ascii="Times New Roman" w:hAnsi="Times New Roman"/>
          <w:b/>
          <w:bCs/>
          <w:sz w:val="24"/>
          <w:szCs w:val="24"/>
          <w:u w:val="single"/>
        </w:rPr>
      </w:pPr>
    </w:p>
    <w:p w:rsidR="006A4F19" w:rsidRDefault="006A4F19" w:rsidP="00561B6E">
      <w:pPr>
        <w:autoSpaceDE w:val="0"/>
        <w:autoSpaceDN w:val="0"/>
        <w:adjustRightInd w:val="0"/>
        <w:jc w:val="both"/>
        <w:rPr>
          <w:rFonts w:ascii="Times New Roman" w:hAnsi="Times New Roman"/>
          <w:b/>
          <w:bCs/>
          <w:sz w:val="24"/>
          <w:szCs w:val="24"/>
          <w:u w:val="single"/>
        </w:rPr>
      </w:pPr>
    </w:p>
    <w:p w:rsidR="006A4F19" w:rsidRDefault="006A4F19" w:rsidP="00561B6E">
      <w:pPr>
        <w:autoSpaceDE w:val="0"/>
        <w:autoSpaceDN w:val="0"/>
        <w:adjustRightInd w:val="0"/>
        <w:jc w:val="both"/>
        <w:rPr>
          <w:rFonts w:ascii="Times New Roman" w:hAnsi="Times New Roman"/>
          <w:b/>
          <w:bCs/>
          <w:sz w:val="24"/>
          <w:szCs w:val="24"/>
          <w:u w:val="single"/>
        </w:rPr>
      </w:pPr>
    </w:p>
    <w:p w:rsidR="00C249FD" w:rsidRDefault="00C249FD" w:rsidP="00561B6E">
      <w:pPr>
        <w:autoSpaceDE w:val="0"/>
        <w:autoSpaceDN w:val="0"/>
        <w:adjustRightInd w:val="0"/>
        <w:jc w:val="both"/>
        <w:rPr>
          <w:rFonts w:ascii="Times New Roman" w:hAnsi="Times New Roman"/>
          <w:b/>
          <w:bCs/>
          <w:sz w:val="24"/>
          <w:szCs w:val="24"/>
          <w:u w:val="single"/>
        </w:rPr>
      </w:pPr>
    </w:p>
    <w:p w:rsidR="004F548A" w:rsidRDefault="004F548A" w:rsidP="00561B6E">
      <w:pPr>
        <w:autoSpaceDE w:val="0"/>
        <w:autoSpaceDN w:val="0"/>
        <w:adjustRightInd w:val="0"/>
        <w:jc w:val="both"/>
        <w:rPr>
          <w:rFonts w:ascii="Times New Roman" w:hAnsi="Times New Roman"/>
          <w:b/>
          <w:bCs/>
          <w:sz w:val="24"/>
          <w:szCs w:val="24"/>
          <w:u w:val="single"/>
        </w:rPr>
      </w:pPr>
    </w:p>
    <w:p w:rsidR="004F548A" w:rsidRDefault="004F548A" w:rsidP="00561B6E">
      <w:pPr>
        <w:autoSpaceDE w:val="0"/>
        <w:autoSpaceDN w:val="0"/>
        <w:adjustRightInd w:val="0"/>
        <w:jc w:val="both"/>
        <w:rPr>
          <w:rFonts w:ascii="Times New Roman" w:hAnsi="Times New Roman"/>
          <w:b/>
          <w:bCs/>
          <w:sz w:val="24"/>
          <w:szCs w:val="24"/>
          <w:u w:val="single"/>
        </w:rPr>
      </w:pPr>
    </w:p>
    <w:p w:rsidR="004F548A" w:rsidRDefault="004F548A" w:rsidP="00561B6E">
      <w:pPr>
        <w:autoSpaceDE w:val="0"/>
        <w:autoSpaceDN w:val="0"/>
        <w:adjustRightInd w:val="0"/>
        <w:jc w:val="both"/>
        <w:rPr>
          <w:rFonts w:ascii="Times New Roman" w:hAnsi="Times New Roman"/>
          <w:b/>
          <w:bCs/>
          <w:sz w:val="24"/>
          <w:szCs w:val="24"/>
          <w:u w:val="single"/>
        </w:rPr>
      </w:pPr>
    </w:p>
    <w:p w:rsidR="004F548A" w:rsidRDefault="004F548A" w:rsidP="00561B6E">
      <w:pPr>
        <w:autoSpaceDE w:val="0"/>
        <w:autoSpaceDN w:val="0"/>
        <w:adjustRightInd w:val="0"/>
        <w:jc w:val="both"/>
        <w:rPr>
          <w:rFonts w:ascii="Times New Roman" w:hAnsi="Times New Roman"/>
          <w:b/>
          <w:bCs/>
          <w:sz w:val="24"/>
          <w:szCs w:val="24"/>
          <w:u w:val="single"/>
        </w:rPr>
      </w:pPr>
    </w:p>
    <w:p w:rsidR="004F548A" w:rsidRDefault="004F548A" w:rsidP="00561B6E">
      <w:pPr>
        <w:autoSpaceDE w:val="0"/>
        <w:autoSpaceDN w:val="0"/>
        <w:adjustRightInd w:val="0"/>
        <w:jc w:val="both"/>
        <w:rPr>
          <w:rFonts w:ascii="Times New Roman" w:hAnsi="Times New Roman"/>
          <w:b/>
          <w:bCs/>
          <w:sz w:val="24"/>
          <w:szCs w:val="24"/>
          <w:u w:val="single"/>
        </w:rPr>
      </w:pPr>
    </w:p>
    <w:p w:rsidR="004F548A" w:rsidRDefault="004F548A" w:rsidP="00561B6E">
      <w:pPr>
        <w:autoSpaceDE w:val="0"/>
        <w:autoSpaceDN w:val="0"/>
        <w:adjustRightInd w:val="0"/>
        <w:jc w:val="both"/>
        <w:rPr>
          <w:rFonts w:ascii="Times New Roman" w:hAnsi="Times New Roman"/>
          <w:b/>
          <w:bCs/>
          <w:sz w:val="24"/>
          <w:szCs w:val="24"/>
          <w:u w:val="single"/>
        </w:rPr>
      </w:pPr>
    </w:p>
    <w:p w:rsidR="004F548A" w:rsidRDefault="004F548A" w:rsidP="00561B6E">
      <w:pPr>
        <w:autoSpaceDE w:val="0"/>
        <w:autoSpaceDN w:val="0"/>
        <w:adjustRightInd w:val="0"/>
        <w:jc w:val="both"/>
        <w:rPr>
          <w:rFonts w:ascii="Times New Roman" w:hAnsi="Times New Roman"/>
          <w:b/>
          <w:bCs/>
          <w:sz w:val="24"/>
          <w:szCs w:val="24"/>
          <w:u w:val="single"/>
        </w:rPr>
      </w:pPr>
    </w:p>
    <w:p w:rsidR="004F548A" w:rsidRDefault="004F548A" w:rsidP="00561B6E">
      <w:pPr>
        <w:autoSpaceDE w:val="0"/>
        <w:autoSpaceDN w:val="0"/>
        <w:adjustRightInd w:val="0"/>
        <w:jc w:val="both"/>
        <w:rPr>
          <w:rFonts w:ascii="Times New Roman" w:hAnsi="Times New Roman"/>
          <w:b/>
          <w:bCs/>
          <w:sz w:val="24"/>
          <w:szCs w:val="24"/>
          <w:u w:val="single"/>
        </w:rPr>
      </w:pPr>
    </w:p>
    <w:p w:rsidR="00561B6E" w:rsidRDefault="00310C81" w:rsidP="0082029F">
      <w:pPr>
        <w:pStyle w:val="Titolo1"/>
        <w:numPr>
          <w:ilvl w:val="0"/>
          <w:numId w:val="50"/>
        </w:numPr>
      </w:pPr>
      <w:r>
        <w:br w:type="page"/>
      </w:r>
      <w:bookmarkStart w:id="7" w:name="_Toc268382665"/>
      <w:r w:rsidR="00183AF6">
        <w:lastRenderedPageBreak/>
        <w:t>SWOT Analysis dell’ARCEA</w:t>
      </w:r>
      <w:bookmarkEnd w:id="7"/>
    </w:p>
    <w:p w:rsidR="00310C81" w:rsidRPr="00310C81" w:rsidRDefault="00310C81" w:rsidP="00310C81">
      <w:pPr>
        <w:rPr>
          <w:lang w:eastAsia="it-IT"/>
        </w:rPr>
      </w:pPr>
    </w:p>
    <w:p w:rsidR="00183AF6" w:rsidRPr="00183AF6" w:rsidRDefault="00183AF6" w:rsidP="00DE3766">
      <w:pPr>
        <w:pStyle w:val="Titolo2"/>
      </w:pPr>
      <w:r w:rsidRPr="00183AF6">
        <w:t xml:space="preserve"> </w:t>
      </w:r>
      <w:bookmarkStart w:id="8" w:name="_Toc268382666"/>
      <w:r w:rsidRPr="00183AF6">
        <w:t>Che cosa è L’ARCEA</w:t>
      </w:r>
      <w:bookmarkEnd w:id="8"/>
    </w:p>
    <w:p w:rsidR="000E5F07" w:rsidRPr="000F5A0D" w:rsidRDefault="00050A78" w:rsidP="00050A78">
      <w:pPr>
        <w:pStyle w:val="NormaleWeb"/>
        <w:spacing w:line="276" w:lineRule="auto"/>
        <w:jc w:val="both"/>
        <w:rPr>
          <w:rFonts w:eastAsia="Calibri"/>
          <w:bCs/>
          <w:lang w:eastAsia="en-US"/>
        </w:rPr>
      </w:pPr>
      <w:r>
        <w:rPr>
          <w:rFonts w:eastAsia="Calibri"/>
          <w:bCs/>
          <w:lang w:eastAsia="en-US"/>
        </w:rPr>
        <w:t>L’</w:t>
      </w:r>
      <w:r w:rsidR="000E5F07" w:rsidRPr="000F5A0D">
        <w:rPr>
          <w:rFonts w:eastAsia="Calibri"/>
          <w:bCs/>
          <w:lang w:eastAsia="en-US"/>
        </w:rPr>
        <w:t>ARCEA è l’Organismo Pagatore per la Regione Calabria, riconosciuto con provvedimento</w:t>
      </w:r>
      <w:r>
        <w:rPr>
          <w:rFonts w:eastAsia="Calibri"/>
          <w:bCs/>
          <w:lang w:eastAsia="en-US"/>
        </w:rPr>
        <w:t xml:space="preserve"> del MIPAAF del 14 ottobre 2009,</w:t>
      </w:r>
      <w:r w:rsidR="000E5F07" w:rsidRPr="000F5A0D">
        <w:rPr>
          <w:rFonts w:eastAsia="Calibri"/>
          <w:bCs/>
          <w:lang w:eastAsia="en-US"/>
        </w:rPr>
        <w:t xml:space="preserve"> responsabile del processo di erogazione di aiuti, contributi e premi previsti da disposizioni comunitarie, nazionali e regionali a favore del mondo rurale stanziati rispettivamente da: </w:t>
      </w:r>
    </w:p>
    <w:p w:rsidR="000E5F07" w:rsidRPr="000F5A0D" w:rsidRDefault="000E5F07" w:rsidP="002A60AA">
      <w:pPr>
        <w:pStyle w:val="NormaleWeb"/>
        <w:numPr>
          <w:ilvl w:val="0"/>
          <w:numId w:val="2"/>
        </w:numPr>
        <w:spacing w:line="360" w:lineRule="auto"/>
        <w:ind w:left="284" w:firstLine="0"/>
        <w:jc w:val="both"/>
        <w:rPr>
          <w:rFonts w:eastAsia="Calibri"/>
          <w:bCs/>
          <w:lang w:eastAsia="en-US"/>
        </w:rPr>
      </w:pPr>
      <w:r w:rsidRPr="000F5A0D">
        <w:rPr>
          <w:rFonts w:eastAsia="Calibri"/>
          <w:bCs/>
          <w:lang w:eastAsia="en-US"/>
        </w:rPr>
        <w:t>Fondi FEAGA e FEASR di cui al Regolamento (CE) n. 1290/2005;</w:t>
      </w:r>
    </w:p>
    <w:p w:rsidR="000E5F07" w:rsidRPr="000F5A0D" w:rsidRDefault="000E5F07" w:rsidP="002A60AA">
      <w:pPr>
        <w:pStyle w:val="NormaleWeb"/>
        <w:numPr>
          <w:ilvl w:val="0"/>
          <w:numId w:val="2"/>
        </w:numPr>
        <w:spacing w:line="360" w:lineRule="auto"/>
        <w:ind w:left="0" w:firstLine="284"/>
        <w:jc w:val="both"/>
        <w:rPr>
          <w:rFonts w:eastAsia="Calibri"/>
          <w:bCs/>
          <w:lang w:eastAsia="en-US"/>
        </w:rPr>
      </w:pPr>
      <w:r w:rsidRPr="000F5A0D">
        <w:rPr>
          <w:rFonts w:eastAsia="Calibri"/>
          <w:bCs/>
          <w:lang w:eastAsia="en-US"/>
        </w:rPr>
        <w:t>Stato Italiano;</w:t>
      </w:r>
    </w:p>
    <w:p w:rsidR="000E5F07" w:rsidRPr="000F5A0D" w:rsidRDefault="000E5F07" w:rsidP="002A60AA">
      <w:pPr>
        <w:pStyle w:val="NormaleWeb"/>
        <w:numPr>
          <w:ilvl w:val="0"/>
          <w:numId w:val="2"/>
        </w:numPr>
        <w:spacing w:line="360" w:lineRule="auto"/>
        <w:ind w:left="0" w:firstLine="284"/>
        <w:jc w:val="both"/>
        <w:rPr>
          <w:rFonts w:eastAsia="Calibri"/>
          <w:bCs/>
          <w:lang w:eastAsia="en-US"/>
        </w:rPr>
      </w:pPr>
      <w:r w:rsidRPr="000F5A0D">
        <w:rPr>
          <w:rFonts w:eastAsia="Calibri"/>
          <w:bCs/>
          <w:lang w:eastAsia="en-US"/>
        </w:rPr>
        <w:t>Regione Calabria.</w:t>
      </w:r>
    </w:p>
    <w:p w:rsidR="000E5F07" w:rsidRPr="000F5A0D" w:rsidRDefault="000E5F07" w:rsidP="00050A78">
      <w:pPr>
        <w:pStyle w:val="NormaleWeb"/>
        <w:spacing w:line="276" w:lineRule="auto"/>
        <w:jc w:val="both"/>
        <w:rPr>
          <w:rFonts w:eastAsia="Calibri"/>
          <w:bCs/>
          <w:lang w:eastAsia="en-US"/>
        </w:rPr>
      </w:pPr>
      <w:r w:rsidRPr="000F5A0D">
        <w:rPr>
          <w:rFonts w:eastAsia="Calibri"/>
          <w:bCs/>
          <w:lang w:eastAsia="en-US"/>
        </w:rPr>
        <w:t>L’ARCEA, istituita con legge Regionale n. 13 del 2005</w:t>
      </w:r>
      <w:r w:rsidR="00247329" w:rsidRPr="00247329">
        <w:rPr>
          <w:rFonts w:eastAsia="Calibri"/>
          <w:bCs/>
          <w:lang w:eastAsia="en-US"/>
        </w:rPr>
        <w:t xml:space="preserve"> </w:t>
      </w:r>
      <w:r w:rsidR="00247329">
        <w:rPr>
          <w:rFonts w:eastAsia="Calibri"/>
          <w:bCs/>
          <w:lang w:eastAsia="en-US"/>
        </w:rPr>
        <w:t>(</w:t>
      </w:r>
      <w:r w:rsidR="00247329" w:rsidRPr="000F5A0D">
        <w:rPr>
          <w:rFonts w:eastAsia="Calibri"/>
          <w:bCs/>
          <w:lang w:eastAsia="en-US"/>
        </w:rPr>
        <w:t>art. 28</w:t>
      </w:r>
      <w:r w:rsidR="00247329">
        <w:rPr>
          <w:rFonts w:eastAsia="Calibri"/>
          <w:bCs/>
          <w:lang w:eastAsia="en-US"/>
        </w:rPr>
        <w:t>)</w:t>
      </w:r>
      <w:r w:rsidRPr="000F5A0D">
        <w:rPr>
          <w:rFonts w:eastAsia="Calibri"/>
          <w:bCs/>
          <w:lang w:eastAsia="en-US"/>
        </w:rPr>
        <w:t xml:space="preserve">, è dotata di autonomia amministrativa, organizzativa, contabile, patrimoniale e di proprio personale; opera in base allo </w:t>
      </w:r>
      <w:r w:rsidR="007A6E3C">
        <w:rPr>
          <w:rFonts w:eastAsia="Calibri"/>
          <w:bCs/>
          <w:lang w:eastAsia="en-US"/>
        </w:rPr>
        <w:t>S</w:t>
      </w:r>
      <w:r w:rsidRPr="000F5A0D">
        <w:rPr>
          <w:rFonts w:eastAsia="Calibri"/>
          <w:bCs/>
          <w:lang w:eastAsia="en-US"/>
        </w:rPr>
        <w:t xml:space="preserve">tatuto approvato con delibera di Giunta n.748 dell’8 agosto 2005 e successive modifiche. </w:t>
      </w:r>
      <w:r w:rsidRPr="000F5A0D">
        <w:rPr>
          <w:rFonts w:eastAsia="Calibri"/>
          <w:bCs/>
          <w:lang w:eastAsia="en-US"/>
        </w:rPr>
        <w:br/>
        <w:t xml:space="preserve">L’Agenzia provvede a: </w:t>
      </w:r>
    </w:p>
    <w:p w:rsidR="000E5F07" w:rsidRPr="000F5A0D" w:rsidRDefault="000E5F07" w:rsidP="002A60AA">
      <w:pPr>
        <w:pStyle w:val="NormaleWeb"/>
        <w:numPr>
          <w:ilvl w:val="0"/>
          <w:numId w:val="3"/>
        </w:numPr>
        <w:spacing w:line="360" w:lineRule="auto"/>
        <w:ind w:left="284" w:firstLine="0"/>
        <w:jc w:val="both"/>
        <w:rPr>
          <w:rFonts w:eastAsia="Calibri"/>
          <w:bCs/>
          <w:lang w:eastAsia="en-US"/>
        </w:rPr>
      </w:pPr>
      <w:r w:rsidRPr="000F5A0D">
        <w:rPr>
          <w:rFonts w:eastAsia="Calibri"/>
          <w:bCs/>
          <w:lang w:eastAsia="en-US"/>
        </w:rPr>
        <w:t xml:space="preserve">ricevere ed istruire le domande presentate dalle imprese agricole; </w:t>
      </w:r>
    </w:p>
    <w:p w:rsidR="000E5F07" w:rsidRPr="000F5A0D" w:rsidRDefault="000E5F07" w:rsidP="002A60AA">
      <w:pPr>
        <w:pStyle w:val="NormaleWeb"/>
        <w:numPr>
          <w:ilvl w:val="0"/>
          <w:numId w:val="3"/>
        </w:numPr>
        <w:spacing w:line="360" w:lineRule="auto"/>
        <w:ind w:left="0" w:firstLine="284"/>
        <w:jc w:val="both"/>
        <w:rPr>
          <w:rFonts w:eastAsia="Calibri"/>
          <w:bCs/>
          <w:lang w:eastAsia="en-US"/>
        </w:rPr>
      </w:pPr>
      <w:r w:rsidRPr="000F5A0D">
        <w:rPr>
          <w:rFonts w:eastAsia="Calibri"/>
          <w:bCs/>
          <w:lang w:eastAsia="en-US"/>
        </w:rPr>
        <w:t xml:space="preserve">autorizzare (definire) gli importi da erogare ai richiedenti; </w:t>
      </w:r>
    </w:p>
    <w:p w:rsidR="000E5F07" w:rsidRPr="000F5A0D" w:rsidRDefault="000E5F07" w:rsidP="002A60AA">
      <w:pPr>
        <w:pStyle w:val="NormaleWeb"/>
        <w:numPr>
          <w:ilvl w:val="0"/>
          <w:numId w:val="3"/>
        </w:numPr>
        <w:spacing w:line="360" w:lineRule="auto"/>
        <w:ind w:left="0" w:firstLine="284"/>
        <w:jc w:val="both"/>
        <w:rPr>
          <w:rFonts w:eastAsia="Calibri"/>
          <w:bCs/>
          <w:lang w:eastAsia="en-US"/>
        </w:rPr>
      </w:pPr>
      <w:r w:rsidRPr="000F5A0D">
        <w:rPr>
          <w:rFonts w:eastAsia="Calibri"/>
          <w:bCs/>
          <w:lang w:eastAsia="en-US"/>
        </w:rPr>
        <w:t xml:space="preserve">liquidare ed eseguire i pagamenti; </w:t>
      </w:r>
    </w:p>
    <w:p w:rsidR="000E5F07" w:rsidRPr="000F5A0D" w:rsidRDefault="000E5F07" w:rsidP="002A60AA">
      <w:pPr>
        <w:pStyle w:val="NormaleWeb"/>
        <w:numPr>
          <w:ilvl w:val="0"/>
          <w:numId w:val="3"/>
        </w:numPr>
        <w:spacing w:line="360" w:lineRule="auto"/>
        <w:ind w:left="0" w:firstLine="284"/>
        <w:jc w:val="both"/>
        <w:rPr>
          <w:rFonts w:eastAsia="Calibri"/>
          <w:bCs/>
          <w:lang w:eastAsia="en-US"/>
        </w:rPr>
      </w:pPr>
      <w:r w:rsidRPr="000F5A0D">
        <w:rPr>
          <w:rFonts w:eastAsia="Calibri"/>
          <w:bCs/>
          <w:lang w:eastAsia="en-US"/>
        </w:rPr>
        <w:t>contabilizzare i pagamenti nei libri contabili;</w:t>
      </w:r>
    </w:p>
    <w:p w:rsidR="000E5F07" w:rsidRPr="000F5A0D" w:rsidRDefault="000E5F07" w:rsidP="002A60AA">
      <w:pPr>
        <w:pStyle w:val="NormaleWeb"/>
        <w:numPr>
          <w:ilvl w:val="0"/>
          <w:numId w:val="3"/>
        </w:numPr>
        <w:spacing w:line="360" w:lineRule="auto"/>
        <w:ind w:left="0" w:firstLine="284"/>
        <w:jc w:val="both"/>
        <w:rPr>
          <w:rFonts w:eastAsia="Calibri"/>
          <w:bCs/>
          <w:lang w:eastAsia="en-US"/>
        </w:rPr>
      </w:pPr>
      <w:r w:rsidRPr="000F5A0D">
        <w:rPr>
          <w:rFonts w:eastAsia="Calibri"/>
          <w:bCs/>
          <w:lang w:eastAsia="en-US"/>
        </w:rPr>
        <w:t>rendicontare il proprio operato all’UE;</w:t>
      </w:r>
    </w:p>
    <w:p w:rsidR="000E5F07" w:rsidRPr="000F5A0D" w:rsidRDefault="000E5F07" w:rsidP="002A60AA">
      <w:pPr>
        <w:pStyle w:val="NormaleWeb"/>
        <w:numPr>
          <w:ilvl w:val="0"/>
          <w:numId w:val="3"/>
        </w:numPr>
        <w:spacing w:line="360" w:lineRule="auto"/>
        <w:ind w:left="709" w:hanging="425"/>
        <w:jc w:val="both"/>
        <w:rPr>
          <w:rFonts w:eastAsia="Calibri"/>
          <w:bCs/>
          <w:lang w:eastAsia="en-US"/>
        </w:rPr>
      </w:pPr>
      <w:r w:rsidRPr="000F5A0D">
        <w:rPr>
          <w:rFonts w:eastAsia="Calibri"/>
          <w:bCs/>
          <w:lang w:eastAsia="en-US"/>
        </w:rPr>
        <w:t xml:space="preserve">redigere ed aggiornare i manuali procedurali relativi alle funzioni autorizzazione, esecuzione e contabilizzazione pagamenti. </w:t>
      </w:r>
    </w:p>
    <w:p w:rsidR="00BE3B4D" w:rsidRPr="000F5A0D" w:rsidRDefault="000E5F07" w:rsidP="000E5F07">
      <w:pPr>
        <w:pStyle w:val="NormaleWeb"/>
        <w:jc w:val="both"/>
        <w:rPr>
          <w:rFonts w:eastAsia="Calibri"/>
          <w:bCs/>
          <w:lang w:eastAsia="en-US"/>
        </w:rPr>
      </w:pPr>
      <w:r w:rsidRPr="000F5A0D">
        <w:rPr>
          <w:rFonts w:eastAsia="Calibri"/>
          <w:bCs/>
          <w:lang w:eastAsia="en-US"/>
        </w:rPr>
        <w:t xml:space="preserve">Il modello operativo di ARCEA asseconda ed agevola i flussi di comunicazione tra le diverse Aree dell’Agenzia e tra la stessa e gli interlocutori esterni. </w:t>
      </w:r>
    </w:p>
    <w:p w:rsidR="000E5F07" w:rsidRPr="000F5A0D" w:rsidRDefault="000E5F07" w:rsidP="000E5F07">
      <w:pPr>
        <w:pStyle w:val="NormaleWeb"/>
        <w:jc w:val="both"/>
        <w:rPr>
          <w:rFonts w:eastAsia="Calibri"/>
          <w:bCs/>
          <w:lang w:eastAsia="en-US"/>
        </w:rPr>
      </w:pPr>
      <w:r w:rsidRPr="000F5A0D">
        <w:rPr>
          <w:rFonts w:eastAsia="Calibri"/>
          <w:bCs/>
          <w:lang w:eastAsia="en-US"/>
        </w:rPr>
        <w:t>Il rapporto di utenza si esplica sia all’interno dell’Agenzia (tra Aree)</w:t>
      </w:r>
      <w:r w:rsidR="007A6E3C">
        <w:rPr>
          <w:rFonts w:eastAsia="Calibri"/>
          <w:bCs/>
          <w:lang w:eastAsia="en-US"/>
        </w:rPr>
        <w:t>,</w:t>
      </w:r>
      <w:r w:rsidRPr="000F5A0D">
        <w:rPr>
          <w:rFonts w:eastAsia="Calibri"/>
          <w:bCs/>
          <w:lang w:eastAsia="en-US"/>
        </w:rPr>
        <w:t xml:space="preserve"> sia all’esterno; gli attori esterni possono essere ricondotti alle seguenti categorie:</w:t>
      </w:r>
    </w:p>
    <w:p w:rsidR="000E5F07" w:rsidRPr="000F5A0D" w:rsidRDefault="000E5F07" w:rsidP="002A60AA">
      <w:pPr>
        <w:pStyle w:val="NormaleWeb"/>
        <w:numPr>
          <w:ilvl w:val="0"/>
          <w:numId w:val="4"/>
        </w:numPr>
        <w:spacing w:line="360" w:lineRule="auto"/>
        <w:ind w:left="0" w:firstLine="284"/>
        <w:jc w:val="both"/>
        <w:rPr>
          <w:rFonts w:eastAsia="Calibri"/>
          <w:bCs/>
          <w:lang w:eastAsia="en-US"/>
        </w:rPr>
      </w:pPr>
      <w:r w:rsidRPr="000F5A0D">
        <w:rPr>
          <w:rFonts w:eastAsia="Calibri"/>
          <w:bCs/>
          <w:lang w:eastAsia="en-US"/>
        </w:rPr>
        <w:t>fonte erogante: UE, Stato e Regione Calabria;</w:t>
      </w:r>
    </w:p>
    <w:p w:rsidR="000E5F07" w:rsidRPr="000E5F07" w:rsidRDefault="000E5F07" w:rsidP="002A60AA">
      <w:pPr>
        <w:pStyle w:val="NormaleWeb"/>
        <w:numPr>
          <w:ilvl w:val="0"/>
          <w:numId w:val="4"/>
        </w:numPr>
        <w:spacing w:line="360" w:lineRule="auto"/>
        <w:ind w:left="0" w:firstLine="284"/>
        <w:jc w:val="both"/>
        <w:rPr>
          <w:rFonts w:eastAsia="Calibri"/>
          <w:bCs/>
          <w:lang w:eastAsia="en-US"/>
        </w:rPr>
      </w:pPr>
      <w:r w:rsidRPr="000E5F07">
        <w:rPr>
          <w:rFonts w:eastAsia="Calibri"/>
          <w:bCs/>
          <w:lang w:eastAsia="en-US"/>
        </w:rPr>
        <w:t>f</w:t>
      </w:r>
      <w:r w:rsidR="007A6E3C">
        <w:rPr>
          <w:rFonts w:eastAsia="Calibri"/>
          <w:bCs/>
          <w:lang w:eastAsia="en-US"/>
        </w:rPr>
        <w:t>ornitori dei servizi: AGEA, CAA</w:t>
      </w:r>
      <w:r w:rsidRPr="000E5F07">
        <w:rPr>
          <w:rFonts w:eastAsia="Calibri"/>
          <w:bCs/>
          <w:lang w:eastAsia="en-US"/>
        </w:rPr>
        <w:t>;</w:t>
      </w:r>
    </w:p>
    <w:p w:rsidR="000E5F07" w:rsidRPr="000E5F07" w:rsidRDefault="000E5F07" w:rsidP="002A60AA">
      <w:pPr>
        <w:pStyle w:val="NormaleWeb"/>
        <w:numPr>
          <w:ilvl w:val="0"/>
          <w:numId w:val="4"/>
        </w:numPr>
        <w:spacing w:line="360" w:lineRule="auto"/>
        <w:ind w:left="0" w:firstLine="284"/>
        <w:jc w:val="both"/>
        <w:rPr>
          <w:rFonts w:eastAsia="Calibri"/>
          <w:bCs/>
          <w:lang w:eastAsia="en-US"/>
        </w:rPr>
      </w:pPr>
      <w:r w:rsidRPr="000E5F07">
        <w:rPr>
          <w:rFonts w:eastAsia="Calibri"/>
          <w:bCs/>
          <w:lang w:eastAsia="en-US"/>
        </w:rPr>
        <w:t>beneficiari dei fondi: imprese agricole regionali;</w:t>
      </w:r>
    </w:p>
    <w:p w:rsidR="000E5F07" w:rsidRPr="000E5F07" w:rsidRDefault="000E5F07" w:rsidP="002A60AA">
      <w:pPr>
        <w:pStyle w:val="NormaleWeb"/>
        <w:numPr>
          <w:ilvl w:val="0"/>
          <w:numId w:val="4"/>
        </w:numPr>
        <w:spacing w:line="360" w:lineRule="auto"/>
        <w:ind w:left="709" w:hanging="425"/>
        <w:jc w:val="both"/>
        <w:rPr>
          <w:rFonts w:eastAsia="Calibri"/>
          <w:bCs/>
          <w:lang w:eastAsia="en-US"/>
        </w:rPr>
      </w:pPr>
      <w:r w:rsidRPr="000E5F07">
        <w:rPr>
          <w:rFonts w:eastAsia="Calibri"/>
          <w:bCs/>
          <w:lang w:eastAsia="en-US"/>
        </w:rPr>
        <w:t xml:space="preserve">controllori: revisori esterni e società di certificazione, oltre ai finanziatori stessi (UE, Stato e Regione Calabria). </w:t>
      </w:r>
    </w:p>
    <w:p w:rsidR="00183AF6" w:rsidRPr="00183AF6" w:rsidRDefault="00DB557C" w:rsidP="00DE3766">
      <w:pPr>
        <w:pStyle w:val="Titolo2"/>
      </w:pPr>
      <w:r>
        <w:t xml:space="preserve"> </w:t>
      </w:r>
      <w:bookmarkStart w:id="9" w:name="_Toc268382667"/>
      <w:r w:rsidR="00183AF6" w:rsidRPr="00183AF6">
        <w:t>Il riconoscimento quale Organismo Pagatore Regionale</w:t>
      </w:r>
      <w:bookmarkEnd w:id="9"/>
    </w:p>
    <w:p w:rsidR="00BE3B4D" w:rsidRDefault="00183AF6" w:rsidP="00183AF6">
      <w:pPr>
        <w:jc w:val="both"/>
        <w:rPr>
          <w:rFonts w:ascii="Times New Roman" w:hAnsi="Times New Roman"/>
          <w:bCs/>
          <w:sz w:val="24"/>
          <w:szCs w:val="24"/>
        </w:rPr>
      </w:pPr>
      <w:r>
        <w:rPr>
          <w:rFonts w:ascii="Times New Roman" w:hAnsi="Times New Roman"/>
          <w:bCs/>
          <w:sz w:val="24"/>
          <w:szCs w:val="24"/>
        </w:rPr>
        <w:t>L</w:t>
      </w:r>
      <w:r w:rsidRPr="00BE3B4D">
        <w:rPr>
          <w:rFonts w:ascii="Times New Roman" w:hAnsi="Times New Roman"/>
          <w:bCs/>
          <w:sz w:val="24"/>
          <w:szCs w:val="24"/>
        </w:rPr>
        <w:t>’ARCEA</w:t>
      </w:r>
      <w:r>
        <w:rPr>
          <w:rFonts w:ascii="Times New Roman" w:hAnsi="Times New Roman"/>
          <w:bCs/>
          <w:sz w:val="24"/>
          <w:szCs w:val="24"/>
        </w:rPr>
        <w:t>, per</w:t>
      </w:r>
      <w:r w:rsidR="00BE3B4D" w:rsidRPr="00BE3B4D">
        <w:rPr>
          <w:rFonts w:ascii="Times New Roman" w:hAnsi="Times New Roman"/>
          <w:bCs/>
          <w:sz w:val="24"/>
          <w:szCs w:val="24"/>
        </w:rPr>
        <w:t xml:space="preserve"> svolgere adeguatamente i propri compiti d’Istituto, ha dovuto affrontare e superare un difficile processo di accreditamento da parte del MIPAAF</w:t>
      </w:r>
      <w:r w:rsidR="007053C5">
        <w:rPr>
          <w:rFonts w:ascii="Times New Roman" w:hAnsi="Times New Roman"/>
          <w:bCs/>
          <w:sz w:val="24"/>
          <w:szCs w:val="24"/>
        </w:rPr>
        <w:t>,</w:t>
      </w:r>
      <w:r w:rsidR="00BE3B4D" w:rsidRPr="00BE3B4D">
        <w:rPr>
          <w:rFonts w:ascii="Times New Roman" w:hAnsi="Times New Roman"/>
          <w:bCs/>
          <w:sz w:val="24"/>
          <w:szCs w:val="24"/>
        </w:rPr>
        <w:t xml:space="preserve"> che, basato su nuove regole introdotte nel 2007 da un apposito Decreto Ministeriale del MIPAAF del 27 marzo, ha richiesto la preparazione di quasi 100 documenti (manuali, convenzioni, mansionari, gara per il servizio di </w:t>
      </w:r>
      <w:r w:rsidR="00BE3B4D" w:rsidRPr="00BE3B4D">
        <w:rPr>
          <w:rFonts w:ascii="Times New Roman" w:hAnsi="Times New Roman"/>
          <w:bCs/>
          <w:sz w:val="24"/>
          <w:szCs w:val="24"/>
        </w:rPr>
        <w:lastRenderedPageBreak/>
        <w:t>tesoreria, ecc.), tutti essenziali per soddisfare i requisiti prescritti dalla normativa comunitaria e nazionale di settore, divenendo (dopo quelli di Trento e Bolzano) il primo O.P. riconosciuto con la recente normativa sopra richiamata.</w:t>
      </w:r>
    </w:p>
    <w:p w:rsidR="00BE3B4D" w:rsidRPr="00CB70F4" w:rsidRDefault="00BE3B4D" w:rsidP="00BE3B4D">
      <w:pPr>
        <w:autoSpaceDE w:val="0"/>
        <w:autoSpaceDN w:val="0"/>
        <w:adjustRightInd w:val="0"/>
        <w:jc w:val="both"/>
        <w:rPr>
          <w:rFonts w:ascii="Times New Roman" w:hAnsi="Times New Roman"/>
          <w:bCs/>
          <w:sz w:val="24"/>
          <w:szCs w:val="24"/>
        </w:rPr>
      </w:pPr>
      <w:r>
        <w:rPr>
          <w:rFonts w:ascii="Times New Roman" w:hAnsi="Times New Roman"/>
          <w:bCs/>
          <w:sz w:val="24"/>
          <w:szCs w:val="24"/>
        </w:rPr>
        <w:t>Il riconoscimento Ministeriale è stato pienamente confermato dai Servizi della Commissione Europea, a seguito della visita ispettiva avvenuta tra il novembre ed il dicembre 2010.</w:t>
      </w:r>
    </w:p>
    <w:p w:rsidR="00183AF6" w:rsidRPr="00183AF6" w:rsidRDefault="00183AF6" w:rsidP="00DE3766">
      <w:pPr>
        <w:pStyle w:val="Titolo2"/>
      </w:pPr>
      <w:bookmarkStart w:id="10" w:name="_Toc268382668"/>
      <w:r w:rsidRPr="00183AF6">
        <w:t>Le erogazioni di risorse effettuati dall’ARCEA in relazione all’attuazione della PAC 2007/2013</w:t>
      </w:r>
      <w:bookmarkEnd w:id="10"/>
    </w:p>
    <w:p w:rsidR="00B5066C" w:rsidRDefault="00B5066C" w:rsidP="000B464C">
      <w:pPr>
        <w:autoSpaceDE w:val="0"/>
        <w:autoSpaceDN w:val="0"/>
        <w:adjustRightInd w:val="0"/>
        <w:jc w:val="both"/>
        <w:rPr>
          <w:rFonts w:ascii="Times New Roman" w:hAnsi="Times New Roman"/>
          <w:bCs/>
          <w:sz w:val="24"/>
          <w:szCs w:val="24"/>
        </w:rPr>
      </w:pPr>
      <w:r>
        <w:rPr>
          <w:rFonts w:ascii="Times New Roman" w:hAnsi="Times New Roman"/>
          <w:bCs/>
          <w:sz w:val="24"/>
          <w:szCs w:val="24"/>
        </w:rPr>
        <w:t>L’ARCEA, dall’avvio della piena operatività, ha effettuato le seguenti erogazioni relativamente ai Fondi “FEAGA” e “FEASR”:</w:t>
      </w:r>
    </w:p>
    <w:p w:rsidR="00B5066C" w:rsidRDefault="00B5066C" w:rsidP="000B464C">
      <w:pPr>
        <w:autoSpaceDE w:val="0"/>
        <w:autoSpaceDN w:val="0"/>
        <w:adjustRightInd w:val="0"/>
        <w:jc w:val="both"/>
        <w:rPr>
          <w:rFonts w:ascii="Times New Roman" w:hAnsi="Times New Roman"/>
          <w:bCs/>
          <w:sz w:val="24"/>
          <w:szCs w:val="24"/>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5"/>
        <w:gridCol w:w="1955"/>
        <w:gridCol w:w="1956"/>
        <w:gridCol w:w="1956"/>
        <w:gridCol w:w="2209"/>
      </w:tblGrid>
      <w:tr w:rsidR="00B5066C" w:rsidRPr="00237722" w:rsidTr="00237722">
        <w:tc>
          <w:tcPr>
            <w:tcW w:w="1955" w:type="dxa"/>
          </w:tcPr>
          <w:p w:rsidR="00B5066C" w:rsidRPr="00237722" w:rsidRDefault="00B5066C" w:rsidP="00237722">
            <w:pPr>
              <w:autoSpaceDE w:val="0"/>
              <w:autoSpaceDN w:val="0"/>
              <w:adjustRightInd w:val="0"/>
              <w:jc w:val="center"/>
              <w:rPr>
                <w:rFonts w:ascii="Times New Roman" w:hAnsi="Times New Roman"/>
                <w:b/>
                <w:bCs/>
              </w:rPr>
            </w:pPr>
            <w:r w:rsidRPr="00237722">
              <w:rPr>
                <w:rFonts w:ascii="Times New Roman" w:hAnsi="Times New Roman"/>
                <w:b/>
                <w:bCs/>
              </w:rPr>
              <w:t>Fondo</w:t>
            </w:r>
          </w:p>
        </w:tc>
        <w:tc>
          <w:tcPr>
            <w:tcW w:w="1955" w:type="dxa"/>
          </w:tcPr>
          <w:p w:rsidR="00B5066C" w:rsidRPr="00237722" w:rsidRDefault="0095101D" w:rsidP="00237722">
            <w:pPr>
              <w:autoSpaceDE w:val="0"/>
              <w:autoSpaceDN w:val="0"/>
              <w:adjustRightInd w:val="0"/>
              <w:jc w:val="center"/>
              <w:rPr>
                <w:rFonts w:ascii="Times New Roman" w:hAnsi="Times New Roman"/>
                <w:b/>
                <w:bCs/>
              </w:rPr>
            </w:pPr>
            <w:r w:rsidRPr="00237722">
              <w:rPr>
                <w:rFonts w:ascii="Times New Roman" w:hAnsi="Times New Roman"/>
                <w:b/>
                <w:bCs/>
              </w:rPr>
              <w:t>Campagna 2010*</w:t>
            </w:r>
          </w:p>
        </w:tc>
        <w:tc>
          <w:tcPr>
            <w:tcW w:w="1956" w:type="dxa"/>
          </w:tcPr>
          <w:p w:rsidR="00B5066C" w:rsidRPr="00237722" w:rsidRDefault="0095101D" w:rsidP="00237722">
            <w:pPr>
              <w:autoSpaceDE w:val="0"/>
              <w:autoSpaceDN w:val="0"/>
              <w:adjustRightInd w:val="0"/>
              <w:jc w:val="center"/>
              <w:rPr>
                <w:rFonts w:ascii="Times New Roman" w:hAnsi="Times New Roman"/>
                <w:b/>
                <w:bCs/>
              </w:rPr>
            </w:pPr>
            <w:r w:rsidRPr="00237722">
              <w:rPr>
                <w:rFonts w:ascii="Times New Roman" w:hAnsi="Times New Roman"/>
                <w:b/>
                <w:bCs/>
              </w:rPr>
              <w:t xml:space="preserve">Campagna </w:t>
            </w:r>
            <w:r w:rsidR="00B5066C" w:rsidRPr="00237722">
              <w:rPr>
                <w:rFonts w:ascii="Times New Roman" w:hAnsi="Times New Roman"/>
                <w:b/>
                <w:bCs/>
              </w:rPr>
              <w:t>2011</w:t>
            </w:r>
            <w:r w:rsidRPr="00237722">
              <w:rPr>
                <w:rFonts w:ascii="Times New Roman" w:hAnsi="Times New Roman"/>
                <w:b/>
                <w:bCs/>
              </w:rPr>
              <w:t>*</w:t>
            </w:r>
          </w:p>
        </w:tc>
        <w:tc>
          <w:tcPr>
            <w:tcW w:w="1956" w:type="dxa"/>
          </w:tcPr>
          <w:p w:rsidR="00B5066C" w:rsidRPr="00237722" w:rsidRDefault="0095101D" w:rsidP="00237722">
            <w:pPr>
              <w:autoSpaceDE w:val="0"/>
              <w:autoSpaceDN w:val="0"/>
              <w:adjustRightInd w:val="0"/>
              <w:jc w:val="center"/>
              <w:rPr>
                <w:rFonts w:ascii="Times New Roman" w:hAnsi="Times New Roman"/>
                <w:b/>
                <w:bCs/>
              </w:rPr>
            </w:pPr>
            <w:r w:rsidRPr="00237722">
              <w:rPr>
                <w:rFonts w:ascii="Times New Roman" w:hAnsi="Times New Roman"/>
                <w:b/>
                <w:bCs/>
              </w:rPr>
              <w:t>Campagna</w:t>
            </w:r>
            <w:r w:rsidR="00B5066C" w:rsidRPr="00237722">
              <w:rPr>
                <w:rFonts w:ascii="Times New Roman" w:hAnsi="Times New Roman"/>
                <w:b/>
                <w:bCs/>
              </w:rPr>
              <w:t xml:space="preserve"> 2012</w:t>
            </w:r>
            <w:r w:rsidRPr="00237722">
              <w:rPr>
                <w:rFonts w:ascii="Times New Roman" w:hAnsi="Times New Roman"/>
                <w:b/>
                <w:bCs/>
              </w:rPr>
              <w:t>*</w:t>
            </w:r>
          </w:p>
        </w:tc>
        <w:tc>
          <w:tcPr>
            <w:tcW w:w="2209" w:type="dxa"/>
          </w:tcPr>
          <w:p w:rsidR="00B5066C" w:rsidRPr="00237722" w:rsidRDefault="0095101D" w:rsidP="00237722">
            <w:pPr>
              <w:autoSpaceDE w:val="0"/>
              <w:autoSpaceDN w:val="0"/>
              <w:adjustRightInd w:val="0"/>
              <w:jc w:val="center"/>
              <w:rPr>
                <w:rFonts w:ascii="Times New Roman" w:hAnsi="Times New Roman"/>
                <w:b/>
                <w:bCs/>
              </w:rPr>
            </w:pPr>
            <w:r w:rsidRPr="00237722">
              <w:rPr>
                <w:rFonts w:ascii="Times New Roman" w:hAnsi="Times New Roman"/>
                <w:b/>
                <w:bCs/>
              </w:rPr>
              <w:t>Campagna</w:t>
            </w:r>
            <w:r w:rsidR="00B5066C" w:rsidRPr="00237722">
              <w:rPr>
                <w:rFonts w:ascii="Times New Roman" w:hAnsi="Times New Roman"/>
                <w:b/>
                <w:bCs/>
              </w:rPr>
              <w:t xml:space="preserve"> 2013</w:t>
            </w:r>
            <w:r w:rsidRPr="00237722">
              <w:rPr>
                <w:rFonts w:ascii="Times New Roman" w:hAnsi="Times New Roman"/>
                <w:b/>
                <w:bCs/>
              </w:rPr>
              <w:t>*</w:t>
            </w:r>
          </w:p>
        </w:tc>
      </w:tr>
      <w:tr w:rsidR="00B5066C" w:rsidRPr="00237722" w:rsidTr="00237722">
        <w:tc>
          <w:tcPr>
            <w:tcW w:w="1955" w:type="dxa"/>
          </w:tcPr>
          <w:p w:rsidR="006B52D2" w:rsidRPr="00237722" w:rsidRDefault="00B5066C" w:rsidP="00237722">
            <w:pPr>
              <w:autoSpaceDE w:val="0"/>
              <w:autoSpaceDN w:val="0"/>
              <w:adjustRightInd w:val="0"/>
              <w:spacing w:after="0"/>
              <w:jc w:val="center"/>
              <w:rPr>
                <w:rFonts w:ascii="Times New Roman" w:hAnsi="Times New Roman"/>
                <w:bCs/>
              </w:rPr>
            </w:pPr>
            <w:r w:rsidRPr="00237722">
              <w:rPr>
                <w:rFonts w:ascii="Times New Roman" w:hAnsi="Times New Roman"/>
                <w:bCs/>
              </w:rPr>
              <w:t xml:space="preserve">FEAGA </w:t>
            </w:r>
          </w:p>
          <w:p w:rsidR="00B5066C" w:rsidRPr="00237722" w:rsidRDefault="00B5066C" w:rsidP="00237722">
            <w:pPr>
              <w:autoSpaceDE w:val="0"/>
              <w:autoSpaceDN w:val="0"/>
              <w:adjustRightInd w:val="0"/>
              <w:spacing w:after="0"/>
              <w:jc w:val="center"/>
              <w:rPr>
                <w:rFonts w:ascii="Times New Roman" w:hAnsi="Times New Roman"/>
                <w:bCs/>
              </w:rPr>
            </w:pPr>
            <w:r w:rsidRPr="00237722">
              <w:rPr>
                <w:rFonts w:ascii="Times New Roman" w:hAnsi="Times New Roman"/>
                <w:bCs/>
              </w:rPr>
              <w:t>(Domanda Unica)</w:t>
            </w:r>
          </w:p>
          <w:p w:rsidR="006B52D2" w:rsidRPr="00237722" w:rsidRDefault="006B52D2" w:rsidP="00237722">
            <w:pPr>
              <w:autoSpaceDE w:val="0"/>
              <w:autoSpaceDN w:val="0"/>
              <w:adjustRightInd w:val="0"/>
              <w:spacing w:after="0"/>
              <w:jc w:val="center"/>
              <w:rPr>
                <w:rFonts w:ascii="Times New Roman" w:hAnsi="Times New Roman"/>
                <w:bCs/>
              </w:rPr>
            </w:pPr>
            <w:r w:rsidRPr="00237722">
              <w:rPr>
                <w:rFonts w:ascii="Times New Roman" w:hAnsi="Times New Roman"/>
                <w:bCs/>
              </w:rPr>
              <w:t>“A”</w:t>
            </w:r>
          </w:p>
        </w:tc>
        <w:tc>
          <w:tcPr>
            <w:tcW w:w="1955" w:type="dxa"/>
          </w:tcPr>
          <w:p w:rsidR="00B5066C" w:rsidRPr="00237722" w:rsidRDefault="0088727C" w:rsidP="00237722">
            <w:pPr>
              <w:autoSpaceDE w:val="0"/>
              <w:autoSpaceDN w:val="0"/>
              <w:adjustRightInd w:val="0"/>
              <w:jc w:val="center"/>
              <w:rPr>
                <w:rFonts w:ascii="Times New Roman" w:hAnsi="Times New Roman"/>
                <w:bCs/>
              </w:rPr>
            </w:pPr>
            <w:r w:rsidRPr="00237722">
              <w:rPr>
                <w:rFonts w:ascii="Times New Roman" w:hAnsi="Times New Roman"/>
                <w:bCs/>
              </w:rPr>
              <w:t>ARCEA non operativa</w:t>
            </w:r>
          </w:p>
        </w:tc>
        <w:tc>
          <w:tcPr>
            <w:tcW w:w="1956" w:type="dxa"/>
          </w:tcPr>
          <w:p w:rsidR="00B5066C" w:rsidRPr="00237722" w:rsidRDefault="0095101D" w:rsidP="00237722">
            <w:pPr>
              <w:autoSpaceDE w:val="0"/>
              <w:autoSpaceDN w:val="0"/>
              <w:adjustRightInd w:val="0"/>
              <w:jc w:val="both"/>
              <w:rPr>
                <w:rFonts w:ascii="Times New Roman" w:hAnsi="Times New Roman"/>
                <w:bCs/>
              </w:rPr>
            </w:pPr>
            <w:r w:rsidRPr="00237722">
              <w:rPr>
                <w:rFonts w:ascii="Times New Roman" w:hAnsi="Times New Roman"/>
                <w:bCs/>
              </w:rPr>
              <w:t xml:space="preserve">€ </w:t>
            </w:r>
            <w:r w:rsidR="00F83E07" w:rsidRPr="00237722">
              <w:rPr>
                <w:rFonts w:ascii="Times New Roman" w:hAnsi="Times New Roman"/>
                <w:bCs/>
              </w:rPr>
              <w:t>285.771.494,29</w:t>
            </w:r>
          </w:p>
        </w:tc>
        <w:tc>
          <w:tcPr>
            <w:tcW w:w="1956" w:type="dxa"/>
          </w:tcPr>
          <w:p w:rsidR="0088727C" w:rsidRPr="00237722" w:rsidRDefault="0088727C" w:rsidP="00237722">
            <w:pPr>
              <w:jc w:val="both"/>
              <w:rPr>
                <w:rFonts w:ascii="Times New Roman" w:hAnsi="Times New Roman"/>
                <w:bCs/>
              </w:rPr>
            </w:pPr>
            <w:r w:rsidRPr="00237722">
              <w:rPr>
                <w:rFonts w:ascii="Times New Roman" w:hAnsi="Times New Roman"/>
                <w:bCs/>
              </w:rPr>
              <w:t xml:space="preserve">€ </w:t>
            </w:r>
            <w:r w:rsidR="00D4608E" w:rsidRPr="00237722">
              <w:rPr>
                <w:rFonts w:ascii="Times New Roman" w:hAnsi="Times New Roman"/>
                <w:bCs/>
              </w:rPr>
              <w:t>279.273.098,88</w:t>
            </w:r>
          </w:p>
          <w:p w:rsidR="00B5066C" w:rsidRPr="00237722" w:rsidRDefault="00B5066C" w:rsidP="00237722">
            <w:pPr>
              <w:autoSpaceDE w:val="0"/>
              <w:autoSpaceDN w:val="0"/>
              <w:adjustRightInd w:val="0"/>
              <w:jc w:val="both"/>
              <w:rPr>
                <w:rFonts w:ascii="Times New Roman" w:hAnsi="Times New Roman"/>
                <w:bCs/>
              </w:rPr>
            </w:pPr>
          </w:p>
        </w:tc>
        <w:tc>
          <w:tcPr>
            <w:tcW w:w="2209" w:type="dxa"/>
          </w:tcPr>
          <w:p w:rsidR="00B5066C" w:rsidRPr="00237722" w:rsidRDefault="006B52D2" w:rsidP="00237722">
            <w:pPr>
              <w:autoSpaceDE w:val="0"/>
              <w:autoSpaceDN w:val="0"/>
              <w:adjustRightInd w:val="0"/>
              <w:jc w:val="both"/>
              <w:rPr>
                <w:rFonts w:ascii="Times New Roman" w:hAnsi="Times New Roman"/>
                <w:bCs/>
              </w:rPr>
            </w:pPr>
            <w:r w:rsidRPr="00237722">
              <w:rPr>
                <w:rFonts w:ascii="Times New Roman" w:hAnsi="Times New Roman"/>
                <w:bCs/>
              </w:rPr>
              <w:t xml:space="preserve">€ </w:t>
            </w:r>
            <w:r w:rsidR="00D4608E" w:rsidRPr="00237722">
              <w:rPr>
                <w:rFonts w:ascii="Times New Roman" w:hAnsi="Times New Roman"/>
                <w:bCs/>
              </w:rPr>
              <w:t>156.846.996,62</w:t>
            </w:r>
            <w:r w:rsidRPr="00237722">
              <w:rPr>
                <w:rFonts w:ascii="Times New Roman" w:hAnsi="Times New Roman"/>
                <w:bCs/>
              </w:rPr>
              <w:t>**</w:t>
            </w:r>
          </w:p>
        </w:tc>
      </w:tr>
    </w:tbl>
    <w:p w:rsidR="0088727C" w:rsidRDefault="0088727C" w:rsidP="000B464C">
      <w:pPr>
        <w:autoSpaceDE w:val="0"/>
        <w:autoSpaceDN w:val="0"/>
        <w:adjustRightInd w:val="0"/>
        <w:jc w:val="both"/>
        <w:rPr>
          <w:rFonts w:ascii="Times New Roman" w:hAnsi="Times New Roman"/>
          <w:bCs/>
          <w:i/>
          <w:sz w:val="20"/>
          <w:szCs w:val="20"/>
        </w:rPr>
      </w:pPr>
      <w:r>
        <w:rPr>
          <w:rFonts w:ascii="Times New Roman" w:hAnsi="Times New Roman"/>
          <w:bCs/>
          <w:sz w:val="24"/>
          <w:szCs w:val="24"/>
        </w:rPr>
        <w:t xml:space="preserve">* </w:t>
      </w:r>
      <w:r w:rsidRPr="0088727C">
        <w:rPr>
          <w:rFonts w:ascii="Times New Roman" w:hAnsi="Times New Roman"/>
          <w:bCs/>
          <w:i/>
          <w:sz w:val="20"/>
          <w:szCs w:val="20"/>
        </w:rPr>
        <w:t>La Campagna comprende un arco temporale che dal 16 ottobre di ciascun anno al 30 giugno dell’anno successivo</w:t>
      </w:r>
    </w:p>
    <w:p w:rsidR="006B52D2" w:rsidRPr="006B52D2" w:rsidRDefault="006B52D2" w:rsidP="000B464C">
      <w:pPr>
        <w:autoSpaceDE w:val="0"/>
        <w:autoSpaceDN w:val="0"/>
        <w:adjustRightInd w:val="0"/>
        <w:jc w:val="both"/>
        <w:rPr>
          <w:rFonts w:ascii="Times New Roman" w:hAnsi="Times New Roman"/>
          <w:bCs/>
          <w:i/>
          <w:sz w:val="20"/>
          <w:szCs w:val="20"/>
        </w:rPr>
      </w:pPr>
      <w:r>
        <w:rPr>
          <w:rFonts w:ascii="Times New Roman" w:hAnsi="Times New Roman"/>
          <w:bCs/>
          <w:i/>
          <w:sz w:val="20"/>
          <w:szCs w:val="20"/>
        </w:rPr>
        <w:t>** Fino al 31 dicembre 2013</w:t>
      </w:r>
    </w:p>
    <w:p w:rsidR="0088727C" w:rsidRPr="0088727C" w:rsidRDefault="0088727C" w:rsidP="000B464C">
      <w:pPr>
        <w:autoSpaceDE w:val="0"/>
        <w:autoSpaceDN w:val="0"/>
        <w:adjustRightInd w:val="0"/>
        <w:jc w:val="both"/>
        <w:rPr>
          <w:rFonts w:ascii="Times New Roman" w:hAnsi="Times New Roman"/>
          <w:bCs/>
          <w:sz w:val="2"/>
          <w:szCs w:val="24"/>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5"/>
        <w:gridCol w:w="1955"/>
        <w:gridCol w:w="1956"/>
        <w:gridCol w:w="1956"/>
        <w:gridCol w:w="2209"/>
      </w:tblGrid>
      <w:tr w:rsidR="0095101D" w:rsidRPr="00237722" w:rsidTr="00237722">
        <w:tc>
          <w:tcPr>
            <w:tcW w:w="1955" w:type="dxa"/>
            <w:tcBorders>
              <w:bottom w:val="single" w:sz="4" w:space="0" w:color="000000"/>
            </w:tcBorders>
          </w:tcPr>
          <w:p w:rsidR="0095101D" w:rsidRPr="00237722" w:rsidRDefault="0095101D" w:rsidP="00237722">
            <w:pPr>
              <w:autoSpaceDE w:val="0"/>
              <w:autoSpaceDN w:val="0"/>
              <w:adjustRightInd w:val="0"/>
              <w:jc w:val="center"/>
              <w:rPr>
                <w:rFonts w:ascii="Times New Roman" w:hAnsi="Times New Roman"/>
                <w:b/>
                <w:bCs/>
              </w:rPr>
            </w:pPr>
            <w:r w:rsidRPr="00237722">
              <w:rPr>
                <w:rFonts w:ascii="Times New Roman" w:hAnsi="Times New Roman"/>
                <w:b/>
                <w:bCs/>
              </w:rPr>
              <w:t>Fondo</w:t>
            </w:r>
          </w:p>
        </w:tc>
        <w:tc>
          <w:tcPr>
            <w:tcW w:w="1955" w:type="dxa"/>
            <w:tcBorders>
              <w:bottom w:val="single" w:sz="4" w:space="0" w:color="000000"/>
            </w:tcBorders>
          </w:tcPr>
          <w:p w:rsidR="0095101D" w:rsidRPr="00237722" w:rsidRDefault="006B52D2" w:rsidP="00237722">
            <w:pPr>
              <w:autoSpaceDE w:val="0"/>
              <w:autoSpaceDN w:val="0"/>
              <w:adjustRightInd w:val="0"/>
              <w:jc w:val="center"/>
              <w:rPr>
                <w:rFonts w:ascii="Times New Roman" w:hAnsi="Times New Roman"/>
                <w:b/>
                <w:bCs/>
              </w:rPr>
            </w:pPr>
            <w:r w:rsidRPr="00237722">
              <w:rPr>
                <w:rFonts w:ascii="Times New Roman" w:hAnsi="Times New Roman"/>
                <w:b/>
                <w:bCs/>
              </w:rPr>
              <w:t>Anno 2010</w:t>
            </w:r>
          </w:p>
        </w:tc>
        <w:tc>
          <w:tcPr>
            <w:tcW w:w="1956" w:type="dxa"/>
            <w:tcBorders>
              <w:bottom w:val="single" w:sz="4" w:space="0" w:color="000000"/>
            </w:tcBorders>
          </w:tcPr>
          <w:p w:rsidR="0095101D" w:rsidRPr="00237722" w:rsidRDefault="006B52D2" w:rsidP="00237722">
            <w:pPr>
              <w:autoSpaceDE w:val="0"/>
              <w:autoSpaceDN w:val="0"/>
              <w:adjustRightInd w:val="0"/>
              <w:jc w:val="center"/>
              <w:rPr>
                <w:rFonts w:ascii="Times New Roman" w:hAnsi="Times New Roman"/>
                <w:b/>
                <w:bCs/>
              </w:rPr>
            </w:pPr>
            <w:r w:rsidRPr="00237722">
              <w:rPr>
                <w:rFonts w:ascii="Times New Roman" w:hAnsi="Times New Roman"/>
                <w:b/>
                <w:bCs/>
              </w:rPr>
              <w:t xml:space="preserve">Anno </w:t>
            </w:r>
            <w:r w:rsidR="0095101D" w:rsidRPr="00237722">
              <w:rPr>
                <w:rFonts w:ascii="Times New Roman" w:hAnsi="Times New Roman"/>
                <w:b/>
                <w:bCs/>
              </w:rPr>
              <w:t>2011</w:t>
            </w:r>
          </w:p>
        </w:tc>
        <w:tc>
          <w:tcPr>
            <w:tcW w:w="1956" w:type="dxa"/>
            <w:tcBorders>
              <w:bottom w:val="single" w:sz="4" w:space="0" w:color="000000"/>
            </w:tcBorders>
          </w:tcPr>
          <w:p w:rsidR="0095101D" w:rsidRPr="00237722" w:rsidRDefault="006B52D2" w:rsidP="00237722">
            <w:pPr>
              <w:autoSpaceDE w:val="0"/>
              <w:autoSpaceDN w:val="0"/>
              <w:adjustRightInd w:val="0"/>
              <w:jc w:val="center"/>
              <w:rPr>
                <w:rFonts w:ascii="Times New Roman" w:hAnsi="Times New Roman"/>
                <w:b/>
                <w:bCs/>
              </w:rPr>
            </w:pPr>
            <w:r w:rsidRPr="00237722">
              <w:rPr>
                <w:rFonts w:ascii="Times New Roman" w:hAnsi="Times New Roman"/>
                <w:b/>
                <w:bCs/>
              </w:rPr>
              <w:t xml:space="preserve">Anno </w:t>
            </w:r>
            <w:r w:rsidR="0095101D" w:rsidRPr="00237722">
              <w:rPr>
                <w:rFonts w:ascii="Times New Roman" w:hAnsi="Times New Roman"/>
                <w:b/>
                <w:bCs/>
              </w:rPr>
              <w:t>2012</w:t>
            </w:r>
          </w:p>
        </w:tc>
        <w:tc>
          <w:tcPr>
            <w:tcW w:w="2209" w:type="dxa"/>
            <w:tcBorders>
              <w:bottom w:val="single" w:sz="4" w:space="0" w:color="000000"/>
            </w:tcBorders>
          </w:tcPr>
          <w:p w:rsidR="0095101D" w:rsidRPr="00237722" w:rsidRDefault="006B52D2" w:rsidP="00237722">
            <w:pPr>
              <w:autoSpaceDE w:val="0"/>
              <w:autoSpaceDN w:val="0"/>
              <w:adjustRightInd w:val="0"/>
              <w:jc w:val="center"/>
              <w:rPr>
                <w:rFonts w:ascii="Times New Roman" w:hAnsi="Times New Roman"/>
                <w:b/>
                <w:bCs/>
              </w:rPr>
            </w:pPr>
            <w:r w:rsidRPr="00237722">
              <w:rPr>
                <w:rFonts w:ascii="Times New Roman" w:hAnsi="Times New Roman"/>
                <w:b/>
                <w:bCs/>
              </w:rPr>
              <w:t xml:space="preserve">Anno </w:t>
            </w:r>
            <w:r w:rsidR="0095101D" w:rsidRPr="00237722">
              <w:rPr>
                <w:rFonts w:ascii="Times New Roman" w:hAnsi="Times New Roman"/>
                <w:b/>
                <w:bCs/>
              </w:rPr>
              <w:t>2013</w:t>
            </w:r>
          </w:p>
        </w:tc>
      </w:tr>
      <w:tr w:rsidR="0095101D" w:rsidRPr="00237722" w:rsidTr="00237722">
        <w:tc>
          <w:tcPr>
            <w:tcW w:w="1955" w:type="dxa"/>
            <w:tcBorders>
              <w:bottom w:val="single" w:sz="4" w:space="0" w:color="000000"/>
            </w:tcBorders>
          </w:tcPr>
          <w:p w:rsidR="006B52D2" w:rsidRPr="00237722" w:rsidRDefault="0095101D" w:rsidP="00237722">
            <w:pPr>
              <w:autoSpaceDE w:val="0"/>
              <w:autoSpaceDN w:val="0"/>
              <w:adjustRightInd w:val="0"/>
              <w:spacing w:after="0"/>
              <w:jc w:val="center"/>
              <w:rPr>
                <w:rFonts w:ascii="Times New Roman" w:hAnsi="Times New Roman"/>
                <w:bCs/>
              </w:rPr>
            </w:pPr>
            <w:r w:rsidRPr="00237722">
              <w:rPr>
                <w:rFonts w:ascii="Times New Roman" w:hAnsi="Times New Roman"/>
                <w:bCs/>
              </w:rPr>
              <w:t xml:space="preserve">FEASR </w:t>
            </w:r>
          </w:p>
          <w:p w:rsidR="0095101D" w:rsidRPr="00237722" w:rsidRDefault="0095101D" w:rsidP="00237722">
            <w:pPr>
              <w:autoSpaceDE w:val="0"/>
              <w:autoSpaceDN w:val="0"/>
              <w:adjustRightInd w:val="0"/>
              <w:spacing w:after="0"/>
              <w:jc w:val="center"/>
              <w:rPr>
                <w:rFonts w:ascii="Times New Roman" w:hAnsi="Times New Roman"/>
                <w:bCs/>
              </w:rPr>
            </w:pPr>
            <w:r w:rsidRPr="00237722">
              <w:rPr>
                <w:rFonts w:ascii="Times New Roman" w:hAnsi="Times New Roman"/>
                <w:bCs/>
              </w:rPr>
              <w:t>(Sviluppo Rurale)</w:t>
            </w:r>
          </w:p>
          <w:p w:rsidR="006B52D2" w:rsidRPr="00237722" w:rsidRDefault="006B52D2" w:rsidP="00237722">
            <w:pPr>
              <w:autoSpaceDE w:val="0"/>
              <w:autoSpaceDN w:val="0"/>
              <w:adjustRightInd w:val="0"/>
              <w:spacing w:after="0"/>
              <w:jc w:val="center"/>
              <w:rPr>
                <w:rFonts w:ascii="Times New Roman" w:hAnsi="Times New Roman"/>
                <w:bCs/>
              </w:rPr>
            </w:pPr>
            <w:r w:rsidRPr="00237722">
              <w:rPr>
                <w:rFonts w:ascii="Times New Roman" w:hAnsi="Times New Roman"/>
                <w:bCs/>
              </w:rPr>
              <w:t>“B”</w:t>
            </w:r>
          </w:p>
        </w:tc>
        <w:tc>
          <w:tcPr>
            <w:tcW w:w="1955" w:type="dxa"/>
            <w:tcBorders>
              <w:bottom w:val="single" w:sz="4" w:space="0" w:color="000000"/>
            </w:tcBorders>
          </w:tcPr>
          <w:p w:rsidR="0095101D" w:rsidRPr="00237722" w:rsidRDefault="0095101D" w:rsidP="00237722">
            <w:pPr>
              <w:autoSpaceDE w:val="0"/>
              <w:autoSpaceDN w:val="0"/>
              <w:adjustRightInd w:val="0"/>
              <w:jc w:val="both"/>
              <w:rPr>
                <w:rFonts w:ascii="Times New Roman" w:hAnsi="Times New Roman"/>
                <w:bCs/>
              </w:rPr>
            </w:pPr>
            <w:r w:rsidRPr="00237722">
              <w:rPr>
                <w:rFonts w:ascii="Times New Roman" w:hAnsi="Times New Roman"/>
                <w:bCs/>
              </w:rPr>
              <w:t>€ 133.524.888,89</w:t>
            </w:r>
          </w:p>
        </w:tc>
        <w:tc>
          <w:tcPr>
            <w:tcW w:w="1956" w:type="dxa"/>
            <w:tcBorders>
              <w:bottom w:val="single" w:sz="4" w:space="0" w:color="000000"/>
            </w:tcBorders>
          </w:tcPr>
          <w:p w:rsidR="0095101D" w:rsidRPr="00237722" w:rsidRDefault="0095101D" w:rsidP="00237722">
            <w:pPr>
              <w:autoSpaceDE w:val="0"/>
              <w:autoSpaceDN w:val="0"/>
              <w:adjustRightInd w:val="0"/>
              <w:jc w:val="both"/>
              <w:rPr>
                <w:rFonts w:ascii="Times New Roman" w:hAnsi="Times New Roman"/>
                <w:bCs/>
              </w:rPr>
            </w:pPr>
            <w:r w:rsidRPr="00237722">
              <w:rPr>
                <w:rFonts w:ascii="Times New Roman" w:hAnsi="Times New Roman"/>
                <w:bCs/>
              </w:rPr>
              <w:t>€ 158.012.175,66</w:t>
            </w:r>
          </w:p>
        </w:tc>
        <w:tc>
          <w:tcPr>
            <w:tcW w:w="1956" w:type="dxa"/>
            <w:tcBorders>
              <w:bottom w:val="single" w:sz="4" w:space="0" w:color="000000"/>
            </w:tcBorders>
          </w:tcPr>
          <w:p w:rsidR="0095101D" w:rsidRPr="00237722" w:rsidRDefault="0095101D" w:rsidP="00237722">
            <w:pPr>
              <w:autoSpaceDE w:val="0"/>
              <w:autoSpaceDN w:val="0"/>
              <w:adjustRightInd w:val="0"/>
              <w:jc w:val="both"/>
              <w:rPr>
                <w:rFonts w:ascii="Times New Roman" w:hAnsi="Times New Roman"/>
                <w:bCs/>
              </w:rPr>
            </w:pPr>
            <w:r w:rsidRPr="00237722">
              <w:rPr>
                <w:rFonts w:ascii="Times New Roman" w:hAnsi="Times New Roman"/>
                <w:bCs/>
              </w:rPr>
              <w:t>€ 163.753.296,00</w:t>
            </w:r>
          </w:p>
        </w:tc>
        <w:tc>
          <w:tcPr>
            <w:tcW w:w="2209" w:type="dxa"/>
            <w:tcBorders>
              <w:bottom w:val="single" w:sz="4" w:space="0" w:color="000000"/>
            </w:tcBorders>
          </w:tcPr>
          <w:p w:rsidR="0095101D" w:rsidRPr="00237722" w:rsidRDefault="0088727C" w:rsidP="00237722">
            <w:pPr>
              <w:autoSpaceDE w:val="0"/>
              <w:autoSpaceDN w:val="0"/>
              <w:adjustRightInd w:val="0"/>
              <w:jc w:val="both"/>
              <w:rPr>
                <w:rFonts w:ascii="Times New Roman" w:hAnsi="Times New Roman"/>
                <w:bCs/>
                <w:caps/>
              </w:rPr>
            </w:pPr>
            <w:r w:rsidRPr="00237722">
              <w:rPr>
                <w:rFonts w:ascii="Times New Roman" w:hAnsi="Times New Roman"/>
                <w:bCs/>
                <w:caps/>
              </w:rPr>
              <w:t>€ 161.549.750,29</w:t>
            </w:r>
          </w:p>
        </w:tc>
      </w:tr>
      <w:tr w:rsidR="006B52D2" w:rsidRPr="00237722" w:rsidTr="00237722">
        <w:trPr>
          <w:trHeight w:val="92"/>
        </w:trPr>
        <w:tc>
          <w:tcPr>
            <w:tcW w:w="1955" w:type="dxa"/>
            <w:tcBorders>
              <w:top w:val="single" w:sz="4" w:space="0" w:color="000000"/>
              <w:left w:val="nil"/>
              <w:bottom w:val="single" w:sz="4" w:space="0" w:color="000000"/>
              <w:right w:val="nil"/>
            </w:tcBorders>
          </w:tcPr>
          <w:p w:rsidR="006B52D2" w:rsidRPr="00237722" w:rsidRDefault="006B52D2" w:rsidP="00237722">
            <w:pPr>
              <w:autoSpaceDE w:val="0"/>
              <w:autoSpaceDN w:val="0"/>
              <w:adjustRightInd w:val="0"/>
              <w:spacing w:after="0"/>
              <w:jc w:val="center"/>
              <w:rPr>
                <w:rFonts w:ascii="Times New Roman" w:hAnsi="Times New Roman"/>
                <w:bCs/>
              </w:rPr>
            </w:pPr>
          </w:p>
        </w:tc>
        <w:tc>
          <w:tcPr>
            <w:tcW w:w="1955" w:type="dxa"/>
            <w:tcBorders>
              <w:top w:val="single" w:sz="4" w:space="0" w:color="000000"/>
              <w:left w:val="nil"/>
              <w:bottom w:val="single" w:sz="4" w:space="0" w:color="000000"/>
              <w:right w:val="nil"/>
            </w:tcBorders>
          </w:tcPr>
          <w:p w:rsidR="006B52D2" w:rsidRPr="00237722" w:rsidRDefault="006B52D2" w:rsidP="00237722">
            <w:pPr>
              <w:autoSpaceDE w:val="0"/>
              <w:autoSpaceDN w:val="0"/>
              <w:adjustRightInd w:val="0"/>
              <w:jc w:val="both"/>
              <w:rPr>
                <w:rFonts w:ascii="Times New Roman" w:hAnsi="Times New Roman"/>
                <w:bCs/>
              </w:rPr>
            </w:pPr>
          </w:p>
        </w:tc>
        <w:tc>
          <w:tcPr>
            <w:tcW w:w="1956" w:type="dxa"/>
            <w:tcBorders>
              <w:top w:val="single" w:sz="4" w:space="0" w:color="000000"/>
              <w:left w:val="nil"/>
              <w:bottom w:val="single" w:sz="4" w:space="0" w:color="000000"/>
              <w:right w:val="nil"/>
            </w:tcBorders>
          </w:tcPr>
          <w:p w:rsidR="006B52D2" w:rsidRPr="00237722" w:rsidRDefault="006B52D2" w:rsidP="00237722">
            <w:pPr>
              <w:autoSpaceDE w:val="0"/>
              <w:autoSpaceDN w:val="0"/>
              <w:adjustRightInd w:val="0"/>
              <w:jc w:val="both"/>
              <w:rPr>
                <w:rFonts w:ascii="Times New Roman" w:hAnsi="Times New Roman"/>
                <w:bCs/>
              </w:rPr>
            </w:pPr>
          </w:p>
        </w:tc>
        <w:tc>
          <w:tcPr>
            <w:tcW w:w="1956" w:type="dxa"/>
            <w:tcBorders>
              <w:top w:val="single" w:sz="4" w:space="0" w:color="000000"/>
              <w:left w:val="nil"/>
              <w:bottom w:val="single" w:sz="4" w:space="0" w:color="000000"/>
              <w:right w:val="nil"/>
            </w:tcBorders>
          </w:tcPr>
          <w:p w:rsidR="006B52D2" w:rsidRPr="00237722" w:rsidRDefault="006B52D2" w:rsidP="00237722">
            <w:pPr>
              <w:autoSpaceDE w:val="0"/>
              <w:autoSpaceDN w:val="0"/>
              <w:adjustRightInd w:val="0"/>
              <w:jc w:val="both"/>
              <w:rPr>
                <w:rFonts w:ascii="Times New Roman" w:hAnsi="Times New Roman"/>
                <w:bCs/>
              </w:rPr>
            </w:pPr>
          </w:p>
        </w:tc>
        <w:tc>
          <w:tcPr>
            <w:tcW w:w="2209" w:type="dxa"/>
            <w:tcBorders>
              <w:top w:val="single" w:sz="4" w:space="0" w:color="000000"/>
              <w:left w:val="nil"/>
              <w:bottom w:val="single" w:sz="4" w:space="0" w:color="000000"/>
              <w:right w:val="nil"/>
            </w:tcBorders>
          </w:tcPr>
          <w:p w:rsidR="006B52D2" w:rsidRPr="00237722" w:rsidRDefault="006B52D2" w:rsidP="00237722">
            <w:pPr>
              <w:autoSpaceDE w:val="0"/>
              <w:autoSpaceDN w:val="0"/>
              <w:adjustRightInd w:val="0"/>
              <w:jc w:val="both"/>
              <w:rPr>
                <w:rFonts w:ascii="Times New Roman" w:hAnsi="Times New Roman"/>
                <w:bCs/>
                <w:caps/>
              </w:rPr>
            </w:pPr>
          </w:p>
        </w:tc>
      </w:tr>
      <w:tr w:rsidR="0095101D" w:rsidRPr="00237722" w:rsidTr="00237722">
        <w:tc>
          <w:tcPr>
            <w:tcW w:w="1955" w:type="dxa"/>
            <w:tcBorders>
              <w:top w:val="single" w:sz="4" w:space="0" w:color="000000"/>
            </w:tcBorders>
          </w:tcPr>
          <w:p w:rsidR="0095101D" w:rsidRPr="00237722" w:rsidRDefault="0095101D" w:rsidP="00237722">
            <w:pPr>
              <w:autoSpaceDE w:val="0"/>
              <w:autoSpaceDN w:val="0"/>
              <w:adjustRightInd w:val="0"/>
              <w:jc w:val="center"/>
              <w:rPr>
                <w:rFonts w:ascii="Times New Roman" w:hAnsi="Times New Roman"/>
                <w:b/>
                <w:bCs/>
              </w:rPr>
            </w:pPr>
            <w:r w:rsidRPr="00237722">
              <w:rPr>
                <w:rFonts w:ascii="Times New Roman" w:hAnsi="Times New Roman"/>
                <w:b/>
                <w:bCs/>
              </w:rPr>
              <w:t>TOTALE</w:t>
            </w:r>
          </w:p>
          <w:p w:rsidR="006B52D2" w:rsidRPr="00237722" w:rsidRDefault="006B52D2" w:rsidP="00237722">
            <w:pPr>
              <w:autoSpaceDE w:val="0"/>
              <w:autoSpaceDN w:val="0"/>
              <w:adjustRightInd w:val="0"/>
              <w:jc w:val="center"/>
              <w:rPr>
                <w:rFonts w:ascii="Times New Roman" w:hAnsi="Times New Roman"/>
                <w:b/>
                <w:bCs/>
              </w:rPr>
            </w:pPr>
            <w:r w:rsidRPr="00237722">
              <w:rPr>
                <w:rFonts w:ascii="Times New Roman" w:hAnsi="Times New Roman"/>
                <w:b/>
                <w:bCs/>
              </w:rPr>
              <w:t>(“A” + “B”)</w:t>
            </w:r>
          </w:p>
        </w:tc>
        <w:tc>
          <w:tcPr>
            <w:tcW w:w="1955" w:type="dxa"/>
            <w:tcBorders>
              <w:top w:val="single" w:sz="4" w:space="0" w:color="000000"/>
            </w:tcBorders>
          </w:tcPr>
          <w:p w:rsidR="0095101D" w:rsidRPr="00237722" w:rsidRDefault="006B52D2" w:rsidP="00237722">
            <w:pPr>
              <w:autoSpaceDE w:val="0"/>
              <w:autoSpaceDN w:val="0"/>
              <w:adjustRightInd w:val="0"/>
              <w:jc w:val="both"/>
              <w:rPr>
                <w:rFonts w:ascii="Times New Roman" w:hAnsi="Times New Roman"/>
                <w:b/>
                <w:bCs/>
              </w:rPr>
            </w:pPr>
            <w:r w:rsidRPr="00237722">
              <w:rPr>
                <w:rFonts w:ascii="Times New Roman" w:hAnsi="Times New Roman"/>
                <w:b/>
                <w:bCs/>
              </w:rPr>
              <w:t>€ 133.524.888,89</w:t>
            </w:r>
          </w:p>
        </w:tc>
        <w:tc>
          <w:tcPr>
            <w:tcW w:w="1956" w:type="dxa"/>
            <w:tcBorders>
              <w:top w:val="single" w:sz="4" w:space="0" w:color="000000"/>
            </w:tcBorders>
          </w:tcPr>
          <w:p w:rsidR="0095101D" w:rsidRPr="00237722" w:rsidRDefault="006B52D2" w:rsidP="00237722">
            <w:pPr>
              <w:tabs>
                <w:tab w:val="center" w:pos="870"/>
              </w:tabs>
              <w:autoSpaceDE w:val="0"/>
              <w:autoSpaceDN w:val="0"/>
              <w:adjustRightInd w:val="0"/>
              <w:jc w:val="both"/>
              <w:rPr>
                <w:rFonts w:ascii="Times New Roman" w:hAnsi="Times New Roman"/>
                <w:b/>
                <w:bCs/>
              </w:rPr>
            </w:pPr>
            <w:r w:rsidRPr="00237722">
              <w:rPr>
                <w:rFonts w:ascii="Times New Roman" w:hAnsi="Times New Roman"/>
                <w:b/>
                <w:bCs/>
              </w:rPr>
              <w:t xml:space="preserve">€ </w:t>
            </w:r>
            <w:r w:rsidRPr="00237722">
              <w:rPr>
                <w:rFonts w:ascii="Times New Roman" w:hAnsi="Times New Roman"/>
                <w:b/>
                <w:bCs/>
              </w:rPr>
              <w:tab/>
            </w:r>
            <w:r w:rsidR="00CD4CA2" w:rsidRPr="00237722">
              <w:rPr>
                <w:rFonts w:ascii="Times New Roman" w:hAnsi="Times New Roman"/>
                <w:b/>
                <w:bCs/>
              </w:rPr>
              <w:t>443.783.669,95</w:t>
            </w:r>
          </w:p>
        </w:tc>
        <w:tc>
          <w:tcPr>
            <w:tcW w:w="1956" w:type="dxa"/>
            <w:tcBorders>
              <w:top w:val="single" w:sz="4" w:space="0" w:color="000000"/>
            </w:tcBorders>
          </w:tcPr>
          <w:p w:rsidR="0095101D" w:rsidRPr="00237722" w:rsidRDefault="006B52D2" w:rsidP="00237722">
            <w:pPr>
              <w:autoSpaceDE w:val="0"/>
              <w:autoSpaceDN w:val="0"/>
              <w:adjustRightInd w:val="0"/>
              <w:jc w:val="both"/>
              <w:rPr>
                <w:rFonts w:ascii="Times New Roman" w:hAnsi="Times New Roman"/>
                <w:b/>
                <w:bCs/>
              </w:rPr>
            </w:pPr>
            <w:r w:rsidRPr="00237722">
              <w:rPr>
                <w:rFonts w:ascii="Times New Roman" w:hAnsi="Times New Roman"/>
                <w:b/>
                <w:bCs/>
              </w:rPr>
              <w:t xml:space="preserve">€ </w:t>
            </w:r>
            <w:r w:rsidR="00CD4CA2" w:rsidRPr="00237722">
              <w:rPr>
                <w:rFonts w:ascii="Times New Roman" w:hAnsi="Times New Roman"/>
                <w:b/>
                <w:bCs/>
              </w:rPr>
              <w:t>443.026.394,88</w:t>
            </w:r>
          </w:p>
        </w:tc>
        <w:tc>
          <w:tcPr>
            <w:tcW w:w="2209" w:type="dxa"/>
            <w:tcBorders>
              <w:top w:val="single" w:sz="4" w:space="0" w:color="000000"/>
            </w:tcBorders>
          </w:tcPr>
          <w:p w:rsidR="0095101D" w:rsidRPr="00237722" w:rsidRDefault="006B52D2" w:rsidP="00237722">
            <w:pPr>
              <w:autoSpaceDE w:val="0"/>
              <w:autoSpaceDN w:val="0"/>
              <w:adjustRightInd w:val="0"/>
              <w:jc w:val="both"/>
              <w:rPr>
                <w:rFonts w:ascii="Times New Roman" w:hAnsi="Times New Roman"/>
                <w:b/>
                <w:bCs/>
              </w:rPr>
            </w:pPr>
            <w:r w:rsidRPr="00237722">
              <w:rPr>
                <w:rFonts w:ascii="Times New Roman" w:hAnsi="Times New Roman"/>
                <w:b/>
                <w:bCs/>
              </w:rPr>
              <w:t>€ 318.396.746,91</w:t>
            </w:r>
          </w:p>
        </w:tc>
      </w:tr>
    </w:tbl>
    <w:p w:rsidR="0095101D" w:rsidRDefault="0095101D" w:rsidP="000B464C">
      <w:pPr>
        <w:autoSpaceDE w:val="0"/>
        <w:autoSpaceDN w:val="0"/>
        <w:adjustRightInd w:val="0"/>
        <w:jc w:val="both"/>
        <w:rPr>
          <w:rFonts w:ascii="Times New Roman" w:hAnsi="Times New Roman"/>
          <w:bCs/>
          <w:i/>
          <w:sz w:val="24"/>
          <w:szCs w:val="24"/>
          <w:u w:val="single"/>
        </w:rPr>
      </w:pPr>
    </w:p>
    <w:p w:rsidR="00CD4CA2" w:rsidRPr="00CD4CA2" w:rsidRDefault="006B52D2" w:rsidP="00CD4CA2">
      <w:pPr>
        <w:jc w:val="both"/>
        <w:rPr>
          <w:rFonts w:eastAsia="Times New Roman"/>
          <w:color w:val="000000"/>
          <w:lang w:eastAsia="it-IT"/>
        </w:rPr>
      </w:pPr>
      <w:r>
        <w:rPr>
          <w:rFonts w:ascii="Times New Roman" w:hAnsi="Times New Roman"/>
          <w:bCs/>
          <w:sz w:val="24"/>
          <w:szCs w:val="24"/>
        </w:rPr>
        <w:t xml:space="preserve">L’ARCEA, pertanto, dal momento di avvio della piena operatività (luglio 2010) al 31 dicembre 2013, ha erogato complessivamente per i due Fondi FEAGA e FEASR la somma di € </w:t>
      </w:r>
      <w:r w:rsidR="00CD4CA2" w:rsidRPr="00CD4CA2">
        <w:rPr>
          <w:rFonts w:ascii="Times New Roman" w:hAnsi="Times New Roman"/>
          <w:bCs/>
          <w:sz w:val="24"/>
          <w:szCs w:val="24"/>
        </w:rPr>
        <w:t>1.338.731.700,63</w:t>
      </w:r>
      <w:r w:rsidR="002747AA">
        <w:rPr>
          <w:rFonts w:ascii="Times New Roman" w:hAnsi="Times New Roman"/>
          <w:bCs/>
          <w:sz w:val="24"/>
          <w:szCs w:val="24"/>
        </w:rPr>
        <w:t>.</w:t>
      </w:r>
    </w:p>
    <w:p w:rsidR="00CD4CA2" w:rsidRDefault="00CD4CA2" w:rsidP="000B464C">
      <w:pPr>
        <w:autoSpaceDE w:val="0"/>
        <w:autoSpaceDN w:val="0"/>
        <w:adjustRightInd w:val="0"/>
        <w:jc w:val="both"/>
        <w:rPr>
          <w:rFonts w:ascii="Times New Roman" w:hAnsi="Times New Roman"/>
          <w:bCs/>
          <w:i/>
          <w:sz w:val="24"/>
          <w:szCs w:val="24"/>
          <w:u w:val="single"/>
        </w:rPr>
      </w:pPr>
    </w:p>
    <w:p w:rsidR="00DA0C57" w:rsidRPr="00DA0C57" w:rsidRDefault="002B4734" w:rsidP="00DE3766">
      <w:pPr>
        <w:pStyle w:val="Titolo2"/>
      </w:pPr>
      <w:bookmarkStart w:id="11" w:name="_Toc268382669"/>
      <w:r>
        <w:t>Elementi caratteristici dell’ARCEA</w:t>
      </w:r>
      <w:bookmarkEnd w:id="11"/>
    </w:p>
    <w:p w:rsidR="008E1E2A" w:rsidRDefault="00534C4F" w:rsidP="000B464C">
      <w:pPr>
        <w:autoSpaceDE w:val="0"/>
        <w:autoSpaceDN w:val="0"/>
        <w:adjustRightInd w:val="0"/>
        <w:jc w:val="both"/>
        <w:rPr>
          <w:rFonts w:ascii="Times New Roman" w:hAnsi="Times New Roman"/>
          <w:bCs/>
          <w:sz w:val="24"/>
          <w:szCs w:val="24"/>
        </w:rPr>
      </w:pPr>
      <w:r>
        <w:rPr>
          <w:rFonts w:ascii="Times New Roman" w:hAnsi="Times New Roman"/>
          <w:bCs/>
          <w:sz w:val="24"/>
          <w:szCs w:val="24"/>
        </w:rPr>
        <w:t>L’ARCEA opera nel rispetto esclusivo di regolamenti comunitari e di prassi</w:t>
      </w:r>
      <w:r w:rsidR="008E1E2A">
        <w:rPr>
          <w:rFonts w:ascii="Times New Roman" w:hAnsi="Times New Roman"/>
          <w:bCs/>
          <w:sz w:val="24"/>
          <w:szCs w:val="24"/>
        </w:rPr>
        <w:t xml:space="preserve"> invalse a livello continentale, sottoponendosi, pertanto, al costante controllo delle Autorità europee e nazionali competenti che verificano la permanenza dei requisiti di riconoscimento quale Organismo Pagatore sulla base di quanto previsto dal Reg. (CE) n. 885/06.</w:t>
      </w:r>
    </w:p>
    <w:p w:rsidR="008E1E2A" w:rsidRDefault="008E1E2A" w:rsidP="000B464C">
      <w:pPr>
        <w:autoSpaceDE w:val="0"/>
        <w:autoSpaceDN w:val="0"/>
        <w:adjustRightInd w:val="0"/>
        <w:jc w:val="both"/>
        <w:rPr>
          <w:rFonts w:ascii="Times New Roman" w:hAnsi="Times New Roman"/>
          <w:bCs/>
          <w:sz w:val="24"/>
          <w:szCs w:val="24"/>
        </w:rPr>
      </w:pPr>
      <w:r>
        <w:rPr>
          <w:rFonts w:ascii="Times New Roman" w:hAnsi="Times New Roman"/>
          <w:bCs/>
          <w:sz w:val="24"/>
          <w:szCs w:val="24"/>
        </w:rPr>
        <w:t>In particolare l’ARCEA è soggetta a tre livelli di Audit condotti da:</w:t>
      </w:r>
    </w:p>
    <w:p w:rsidR="008E1E2A" w:rsidRDefault="008E1E2A" w:rsidP="002A60AA">
      <w:pPr>
        <w:pStyle w:val="NormaleWeb"/>
        <w:numPr>
          <w:ilvl w:val="0"/>
          <w:numId w:val="4"/>
        </w:numPr>
        <w:spacing w:line="360" w:lineRule="auto"/>
        <w:ind w:left="709" w:hanging="425"/>
        <w:jc w:val="both"/>
        <w:rPr>
          <w:bCs/>
        </w:rPr>
      </w:pPr>
      <w:r>
        <w:rPr>
          <w:bCs/>
        </w:rPr>
        <w:t>Commissione Europea;</w:t>
      </w:r>
    </w:p>
    <w:p w:rsidR="008E1E2A" w:rsidRDefault="008E1E2A" w:rsidP="002A60AA">
      <w:pPr>
        <w:pStyle w:val="NormaleWeb"/>
        <w:numPr>
          <w:ilvl w:val="0"/>
          <w:numId w:val="4"/>
        </w:numPr>
        <w:spacing w:line="360" w:lineRule="auto"/>
        <w:ind w:left="709" w:hanging="425"/>
        <w:jc w:val="both"/>
        <w:rPr>
          <w:bCs/>
        </w:rPr>
      </w:pPr>
      <w:r>
        <w:rPr>
          <w:bCs/>
        </w:rPr>
        <w:lastRenderedPageBreak/>
        <w:t>Ministero dell’Agricoltura;</w:t>
      </w:r>
    </w:p>
    <w:p w:rsidR="008E1E2A" w:rsidRDefault="008E1E2A" w:rsidP="002A60AA">
      <w:pPr>
        <w:pStyle w:val="NormaleWeb"/>
        <w:numPr>
          <w:ilvl w:val="0"/>
          <w:numId w:val="4"/>
        </w:numPr>
        <w:spacing w:line="276" w:lineRule="auto"/>
        <w:ind w:left="709" w:hanging="425"/>
        <w:jc w:val="both"/>
        <w:rPr>
          <w:bCs/>
        </w:rPr>
      </w:pPr>
      <w:r>
        <w:rPr>
          <w:bCs/>
        </w:rPr>
        <w:t>Organismo di Certificazione dei conti (individuato dal MIPAAF): attualmente ricopre tale ruolo la PriceWaterhouseCoopers.</w:t>
      </w:r>
    </w:p>
    <w:p w:rsidR="008E1E2A" w:rsidRPr="008E1E2A" w:rsidRDefault="008E1E2A"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I criteri di riconoscimento che l’Agenzia deve necessariamente rispettare per svolgere le proprie attività di Organismo Pagatore, secondo quanto previsto dall’Allegato “1”</w:t>
      </w:r>
      <w:r w:rsidR="002667A1">
        <w:rPr>
          <w:rFonts w:ascii="Times New Roman" w:hAnsi="Times New Roman"/>
          <w:bCs/>
          <w:sz w:val="24"/>
          <w:szCs w:val="24"/>
        </w:rPr>
        <w:t xml:space="preserve"> del Re. (CE) n. 885/06, sono i seguenti:</w:t>
      </w:r>
    </w:p>
    <w:p w:rsidR="008E1E2A" w:rsidRPr="002667A1" w:rsidRDefault="002B4734" w:rsidP="00DE3766">
      <w:pPr>
        <w:pStyle w:val="Titolo3"/>
      </w:pPr>
      <w:bookmarkStart w:id="12" w:name="_Toc268382670"/>
      <w:r>
        <w:t>I</w:t>
      </w:r>
      <w:r w:rsidR="008E1E2A" w:rsidRPr="002667A1">
        <w:t>. Ambiente interno</w:t>
      </w:r>
      <w:bookmarkEnd w:id="12"/>
    </w:p>
    <w:p w:rsidR="008E1E2A" w:rsidRPr="00A12402" w:rsidRDefault="008E1E2A" w:rsidP="00A12402">
      <w:pPr>
        <w:rPr>
          <w:b/>
        </w:rPr>
      </w:pPr>
      <w:r w:rsidRPr="00A12402">
        <w:rPr>
          <w:b/>
        </w:rPr>
        <w:t>A) Struttura organizzativa</w:t>
      </w:r>
    </w:p>
    <w:p w:rsidR="008E1E2A" w:rsidRPr="008E1E2A" w:rsidRDefault="002667A1"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La </w:t>
      </w:r>
      <w:r w:rsidR="008E1E2A" w:rsidRPr="008E1E2A">
        <w:rPr>
          <w:rFonts w:ascii="Times New Roman" w:hAnsi="Times New Roman"/>
          <w:bCs/>
          <w:sz w:val="24"/>
          <w:szCs w:val="24"/>
        </w:rPr>
        <w:t>struttura organizzativa</w:t>
      </w:r>
      <w:r>
        <w:rPr>
          <w:rFonts w:ascii="Times New Roman" w:hAnsi="Times New Roman"/>
          <w:bCs/>
          <w:sz w:val="24"/>
          <w:szCs w:val="24"/>
        </w:rPr>
        <w:t xml:space="preserve"> dell’ARCEA è</w:t>
      </w:r>
      <w:r w:rsidR="008E1E2A" w:rsidRPr="008E1E2A">
        <w:rPr>
          <w:rFonts w:ascii="Times New Roman" w:hAnsi="Times New Roman"/>
          <w:bCs/>
          <w:sz w:val="24"/>
          <w:szCs w:val="24"/>
        </w:rPr>
        <w:t xml:space="preserve"> tale da permettergli di svolgere le funzioni in relazione alla spesa del FEAGA e del FEASR</w:t>
      </w:r>
      <w:r>
        <w:rPr>
          <w:rFonts w:ascii="Times New Roman" w:hAnsi="Times New Roman"/>
          <w:bCs/>
          <w:sz w:val="24"/>
          <w:szCs w:val="24"/>
        </w:rPr>
        <w:t>, ed in particolare</w:t>
      </w:r>
      <w:r w:rsidR="008E1E2A" w:rsidRPr="008E1E2A">
        <w:rPr>
          <w:rFonts w:ascii="Times New Roman" w:hAnsi="Times New Roman"/>
          <w:bCs/>
          <w:sz w:val="24"/>
          <w:szCs w:val="24"/>
        </w:rPr>
        <w:t>:</w:t>
      </w:r>
    </w:p>
    <w:p w:rsidR="008E1E2A" w:rsidRPr="008E1E2A" w:rsidRDefault="002667A1"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a</w:t>
      </w:r>
      <w:r w:rsidR="008E1E2A" w:rsidRPr="008E1E2A">
        <w:rPr>
          <w:rFonts w:ascii="Times New Roman" w:hAnsi="Times New Roman"/>
          <w:bCs/>
          <w:sz w:val="24"/>
          <w:szCs w:val="24"/>
        </w:rPr>
        <w:t>) autorizzazione e controllo dei pagamenti per fissare l’importo da erogare a un richiedente conformemente alla normativa</w:t>
      </w:r>
      <w:r>
        <w:rPr>
          <w:rFonts w:ascii="Times New Roman" w:hAnsi="Times New Roman"/>
          <w:bCs/>
          <w:sz w:val="24"/>
          <w:szCs w:val="24"/>
        </w:rPr>
        <w:t xml:space="preserve"> </w:t>
      </w:r>
      <w:r w:rsidR="008E1E2A" w:rsidRPr="008E1E2A">
        <w:rPr>
          <w:rFonts w:ascii="Times New Roman" w:hAnsi="Times New Roman"/>
          <w:bCs/>
          <w:sz w:val="24"/>
          <w:szCs w:val="24"/>
        </w:rPr>
        <w:t>comunitaria, compresi, in particolare, i controlli amministrativi e in loco;</w:t>
      </w:r>
    </w:p>
    <w:p w:rsidR="008E1E2A" w:rsidRPr="008E1E2A" w:rsidRDefault="002667A1"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b</w:t>
      </w:r>
      <w:r w:rsidR="008E1E2A" w:rsidRPr="008E1E2A">
        <w:rPr>
          <w:rFonts w:ascii="Times New Roman" w:hAnsi="Times New Roman"/>
          <w:bCs/>
          <w:sz w:val="24"/>
          <w:szCs w:val="24"/>
        </w:rPr>
        <w:t>) esecuzione dei pagamenti per erogare al richiedente (o a un suo rappresentante) l’importo autorizzato o, nel caso dello</w:t>
      </w:r>
      <w:r>
        <w:rPr>
          <w:rFonts w:ascii="Times New Roman" w:hAnsi="Times New Roman"/>
          <w:bCs/>
          <w:sz w:val="24"/>
          <w:szCs w:val="24"/>
        </w:rPr>
        <w:t xml:space="preserve"> </w:t>
      </w:r>
      <w:r w:rsidR="008E1E2A" w:rsidRPr="008E1E2A">
        <w:rPr>
          <w:rFonts w:ascii="Times New Roman" w:hAnsi="Times New Roman"/>
          <w:bCs/>
          <w:sz w:val="24"/>
          <w:szCs w:val="24"/>
        </w:rPr>
        <w:t>sviluppo rurale, la parte del cofinanziamento comunitario;</w:t>
      </w:r>
    </w:p>
    <w:p w:rsidR="008E1E2A" w:rsidRPr="008E1E2A" w:rsidRDefault="002667A1" w:rsidP="002667A1">
      <w:pPr>
        <w:autoSpaceDE w:val="0"/>
        <w:autoSpaceDN w:val="0"/>
        <w:adjustRightInd w:val="0"/>
        <w:jc w:val="both"/>
        <w:rPr>
          <w:rFonts w:ascii="Times New Roman" w:hAnsi="Times New Roman"/>
          <w:bCs/>
          <w:sz w:val="24"/>
          <w:szCs w:val="24"/>
        </w:rPr>
      </w:pPr>
      <w:r>
        <w:rPr>
          <w:rFonts w:ascii="Times New Roman" w:hAnsi="Times New Roman"/>
          <w:bCs/>
          <w:sz w:val="24"/>
          <w:szCs w:val="24"/>
        </w:rPr>
        <w:t>c</w:t>
      </w:r>
      <w:r w:rsidR="008E1E2A" w:rsidRPr="008E1E2A">
        <w:rPr>
          <w:rFonts w:ascii="Times New Roman" w:hAnsi="Times New Roman"/>
          <w:bCs/>
          <w:sz w:val="24"/>
          <w:szCs w:val="24"/>
        </w:rPr>
        <w:t>) contabilizzazione dei pagamenti per registrare (in formato elettronico) tutti i pagamenti nei conti dell’organismo riservati</w:t>
      </w:r>
      <w:r>
        <w:rPr>
          <w:rFonts w:ascii="Times New Roman" w:hAnsi="Times New Roman"/>
          <w:bCs/>
          <w:sz w:val="24"/>
          <w:szCs w:val="24"/>
        </w:rPr>
        <w:t xml:space="preserve"> </w:t>
      </w:r>
      <w:r w:rsidR="008E1E2A" w:rsidRPr="008E1E2A">
        <w:rPr>
          <w:rFonts w:ascii="Times New Roman" w:hAnsi="Times New Roman"/>
          <w:bCs/>
          <w:sz w:val="24"/>
          <w:szCs w:val="24"/>
        </w:rPr>
        <w:t>distintamente alle spese del FEAGA e del FEASR e preparazione di sintesi periodiche di spesa, ivi incluse le dichiarazioni</w:t>
      </w:r>
      <w:r>
        <w:rPr>
          <w:rFonts w:ascii="Times New Roman" w:hAnsi="Times New Roman"/>
          <w:bCs/>
          <w:sz w:val="24"/>
          <w:szCs w:val="24"/>
        </w:rPr>
        <w:t xml:space="preserve"> </w:t>
      </w:r>
      <w:r w:rsidR="008E1E2A" w:rsidRPr="008E1E2A">
        <w:rPr>
          <w:rFonts w:ascii="Times New Roman" w:hAnsi="Times New Roman"/>
          <w:bCs/>
          <w:sz w:val="24"/>
          <w:szCs w:val="24"/>
        </w:rPr>
        <w:t xml:space="preserve">mensili, trimestrali (per il FEASR) e annuali destinate alla Commissione. </w:t>
      </w:r>
    </w:p>
    <w:p w:rsidR="008E1E2A" w:rsidRDefault="008E1E2A" w:rsidP="008E1E2A">
      <w:pPr>
        <w:autoSpaceDE w:val="0"/>
        <w:autoSpaceDN w:val="0"/>
        <w:adjustRightInd w:val="0"/>
        <w:jc w:val="both"/>
        <w:rPr>
          <w:rFonts w:ascii="Times New Roman" w:hAnsi="Times New Roman"/>
          <w:bCs/>
          <w:sz w:val="24"/>
          <w:szCs w:val="24"/>
        </w:rPr>
      </w:pPr>
      <w:r w:rsidRPr="008E1E2A">
        <w:rPr>
          <w:rFonts w:ascii="Times New Roman" w:hAnsi="Times New Roman"/>
          <w:bCs/>
          <w:sz w:val="24"/>
          <w:szCs w:val="24"/>
        </w:rPr>
        <w:t>La struttura organizzativa dell’organismo pagatore stabilisce in modo chiaro la ripartizione dei poteri e delle responsabilità</w:t>
      </w:r>
      <w:r w:rsidR="002667A1">
        <w:rPr>
          <w:rFonts w:ascii="Times New Roman" w:hAnsi="Times New Roman"/>
          <w:bCs/>
          <w:sz w:val="24"/>
          <w:szCs w:val="24"/>
        </w:rPr>
        <w:t xml:space="preserve"> </w:t>
      </w:r>
      <w:r w:rsidRPr="008E1E2A">
        <w:rPr>
          <w:rFonts w:ascii="Times New Roman" w:hAnsi="Times New Roman"/>
          <w:bCs/>
          <w:sz w:val="24"/>
          <w:szCs w:val="24"/>
        </w:rPr>
        <w:t>a tutti i livelli operativi e prevede una separazione delle tre funzioni di cui al paragrafo 1, le cui responsabilità sono definite</w:t>
      </w:r>
      <w:r w:rsidR="002667A1">
        <w:rPr>
          <w:rFonts w:ascii="Times New Roman" w:hAnsi="Times New Roman"/>
          <w:bCs/>
          <w:sz w:val="24"/>
          <w:szCs w:val="24"/>
        </w:rPr>
        <w:t xml:space="preserve"> </w:t>
      </w:r>
      <w:r w:rsidRPr="008E1E2A">
        <w:rPr>
          <w:rFonts w:ascii="Times New Roman" w:hAnsi="Times New Roman"/>
          <w:bCs/>
          <w:sz w:val="24"/>
          <w:szCs w:val="24"/>
        </w:rPr>
        <w:t>nell’organigramma. Essa comprende i servizi tecnici</w:t>
      </w:r>
      <w:r w:rsidR="002667A1">
        <w:rPr>
          <w:rFonts w:ascii="Times New Roman" w:hAnsi="Times New Roman"/>
          <w:bCs/>
          <w:sz w:val="24"/>
          <w:szCs w:val="24"/>
        </w:rPr>
        <w:t xml:space="preserve"> e il servizio di audit interno.</w:t>
      </w:r>
    </w:p>
    <w:p w:rsidR="002667A1" w:rsidRDefault="002667A1"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Pertanto, conformemente a quanto previsto dalla normativa sopra indicata, l’ARCEA, con Decreto n. 274 del 2010, modificato con Decreto n. 44 del 2013, ha approvato la seguente struttura organizzativa:</w:t>
      </w:r>
    </w:p>
    <w:p w:rsidR="002667A1" w:rsidRDefault="002667A1" w:rsidP="008E1E2A">
      <w:pPr>
        <w:autoSpaceDE w:val="0"/>
        <w:autoSpaceDN w:val="0"/>
        <w:adjustRightInd w:val="0"/>
        <w:jc w:val="both"/>
        <w:rPr>
          <w:rFonts w:ascii="Times New Roman" w:hAnsi="Times New Roman"/>
          <w:bCs/>
          <w:sz w:val="24"/>
          <w:szCs w:val="24"/>
        </w:rPr>
      </w:pPr>
    </w:p>
    <w:p w:rsidR="002667A1" w:rsidRDefault="002667A1" w:rsidP="008E1E2A">
      <w:pPr>
        <w:autoSpaceDE w:val="0"/>
        <w:autoSpaceDN w:val="0"/>
        <w:adjustRightInd w:val="0"/>
        <w:jc w:val="both"/>
        <w:rPr>
          <w:rFonts w:ascii="Times New Roman" w:hAnsi="Times New Roman"/>
          <w:bCs/>
          <w:sz w:val="24"/>
          <w:szCs w:val="24"/>
        </w:rPr>
      </w:pPr>
    </w:p>
    <w:p w:rsidR="002667A1" w:rsidRDefault="002B4734" w:rsidP="002667A1">
      <w:pPr>
        <w:autoSpaceDE w:val="0"/>
        <w:autoSpaceDN w:val="0"/>
        <w:adjustRightInd w:val="0"/>
        <w:jc w:val="center"/>
        <w:rPr>
          <w:rFonts w:ascii="Times New Roman" w:hAnsi="Times New Roman"/>
          <w:bCs/>
          <w:sz w:val="24"/>
          <w:szCs w:val="24"/>
        </w:rPr>
      </w:pPr>
      <w:r w:rsidRPr="002667A1">
        <w:rPr>
          <w:rFonts w:ascii="Times New Roman" w:hAnsi="Times New Roman"/>
          <w:bCs/>
          <w:sz w:val="24"/>
          <w:szCs w:val="24"/>
        </w:rPr>
        <w:object w:dxaOrig="7216"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315.75pt" o:ole="">
            <v:imagedata r:id="rId11" o:title=""/>
          </v:shape>
          <o:OLEObject Type="Embed" ProgID="PowerPoint.Slide.12" ShapeID="_x0000_i1025" DrawAspect="Content" ObjectID="_1615444082" r:id="rId12"/>
        </w:object>
      </w:r>
    </w:p>
    <w:p w:rsidR="008E1E2A" w:rsidRPr="00A12402" w:rsidRDefault="008E1E2A" w:rsidP="00A12402">
      <w:pPr>
        <w:rPr>
          <w:b/>
        </w:rPr>
      </w:pPr>
      <w:r w:rsidRPr="00A12402">
        <w:rPr>
          <w:b/>
        </w:rPr>
        <w:t>B) Risorse umane</w:t>
      </w:r>
    </w:p>
    <w:p w:rsidR="008E1E2A" w:rsidRPr="008E1E2A" w:rsidRDefault="008E1E2A" w:rsidP="008E1E2A">
      <w:pPr>
        <w:autoSpaceDE w:val="0"/>
        <w:autoSpaceDN w:val="0"/>
        <w:adjustRightInd w:val="0"/>
        <w:jc w:val="both"/>
        <w:rPr>
          <w:rFonts w:ascii="Times New Roman" w:hAnsi="Times New Roman"/>
          <w:bCs/>
          <w:sz w:val="24"/>
          <w:szCs w:val="24"/>
        </w:rPr>
      </w:pPr>
      <w:r w:rsidRPr="008E1E2A">
        <w:rPr>
          <w:rFonts w:ascii="Times New Roman" w:hAnsi="Times New Roman"/>
          <w:bCs/>
          <w:sz w:val="24"/>
          <w:szCs w:val="24"/>
        </w:rPr>
        <w:t>L’</w:t>
      </w:r>
      <w:r w:rsidR="00F56064">
        <w:rPr>
          <w:rFonts w:ascii="Times New Roman" w:hAnsi="Times New Roman"/>
          <w:bCs/>
          <w:sz w:val="24"/>
          <w:szCs w:val="24"/>
        </w:rPr>
        <w:t xml:space="preserve">ARCEA </w:t>
      </w:r>
      <w:r w:rsidR="002B4734">
        <w:rPr>
          <w:rFonts w:ascii="Times New Roman" w:hAnsi="Times New Roman"/>
          <w:bCs/>
          <w:sz w:val="24"/>
          <w:szCs w:val="24"/>
        </w:rPr>
        <w:t>deve garantire, al fine del mantenimento del proprio riconoscimento</w:t>
      </w:r>
      <w:r w:rsidRPr="008E1E2A">
        <w:rPr>
          <w:rFonts w:ascii="Times New Roman" w:hAnsi="Times New Roman"/>
          <w:bCs/>
          <w:sz w:val="24"/>
          <w:szCs w:val="24"/>
        </w:rPr>
        <w:t>:</w:t>
      </w:r>
    </w:p>
    <w:p w:rsidR="008E1E2A" w:rsidRPr="008E1E2A" w:rsidRDefault="00F56064"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a</w:t>
      </w:r>
      <w:r w:rsidR="008E1E2A" w:rsidRPr="008E1E2A">
        <w:rPr>
          <w:rFonts w:ascii="Times New Roman" w:hAnsi="Times New Roman"/>
          <w:bCs/>
          <w:sz w:val="24"/>
          <w:szCs w:val="24"/>
        </w:rPr>
        <w:t>) la disponibilità di risorse umane adeguate per l’esecuzione delle operazioni e delle competenze tecniche necessarie ai</w:t>
      </w:r>
      <w:r>
        <w:rPr>
          <w:rFonts w:ascii="Times New Roman" w:hAnsi="Times New Roman"/>
          <w:bCs/>
          <w:sz w:val="24"/>
          <w:szCs w:val="24"/>
        </w:rPr>
        <w:t xml:space="preserve"> </w:t>
      </w:r>
      <w:r w:rsidR="008E1E2A" w:rsidRPr="008E1E2A">
        <w:rPr>
          <w:rFonts w:ascii="Times New Roman" w:hAnsi="Times New Roman"/>
          <w:bCs/>
          <w:sz w:val="24"/>
          <w:szCs w:val="24"/>
        </w:rPr>
        <w:t>differenti livelli delle operazioni;</w:t>
      </w:r>
    </w:p>
    <w:p w:rsidR="008E1E2A" w:rsidRPr="008E1E2A" w:rsidRDefault="00F56064"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b</w:t>
      </w:r>
      <w:r w:rsidR="008E1E2A" w:rsidRPr="008E1E2A">
        <w:rPr>
          <w:rFonts w:ascii="Times New Roman" w:hAnsi="Times New Roman"/>
          <w:bCs/>
          <w:sz w:val="24"/>
          <w:szCs w:val="24"/>
        </w:rPr>
        <w:t>) una ripartizione dei compiti tale da garantire che nessun funzionario abbia contemporaneamente più incarichi in materia</w:t>
      </w:r>
      <w:r>
        <w:rPr>
          <w:rFonts w:ascii="Times New Roman" w:hAnsi="Times New Roman"/>
          <w:bCs/>
          <w:sz w:val="24"/>
          <w:szCs w:val="24"/>
        </w:rPr>
        <w:t xml:space="preserve"> </w:t>
      </w:r>
      <w:r w:rsidR="008E1E2A" w:rsidRPr="008E1E2A">
        <w:rPr>
          <w:rFonts w:ascii="Times New Roman" w:hAnsi="Times New Roman"/>
          <w:bCs/>
          <w:sz w:val="24"/>
          <w:szCs w:val="24"/>
        </w:rPr>
        <w:t>di autorizzazione, pagamento o contabilizzazione per le somme imputate al FEAGA o al FEASR e che nessun funzionario</w:t>
      </w:r>
      <w:r>
        <w:rPr>
          <w:rFonts w:ascii="Times New Roman" w:hAnsi="Times New Roman"/>
          <w:bCs/>
          <w:sz w:val="24"/>
          <w:szCs w:val="24"/>
        </w:rPr>
        <w:t xml:space="preserve"> </w:t>
      </w:r>
      <w:r w:rsidR="008E1E2A" w:rsidRPr="008E1E2A">
        <w:rPr>
          <w:rFonts w:ascii="Times New Roman" w:hAnsi="Times New Roman"/>
          <w:bCs/>
          <w:sz w:val="24"/>
          <w:szCs w:val="24"/>
        </w:rPr>
        <w:t>svolga uno dei compiti predetti senza che il suo lavoro sia controllato da un secondo funzionario;</w:t>
      </w:r>
    </w:p>
    <w:p w:rsidR="008E1E2A" w:rsidRPr="008E1E2A" w:rsidRDefault="00F56064"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c</w:t>
      </w:r>
      <w:r w:rsidR="008E1E2A" w:rsidRPr="008E1E2A">
        <w:rPr>
          <w:rFonts w:ascii="Times New Roman" w:hAnsi="Times New Roman"/>
          <w:bCs/>
          <w:sz w:val="24"/>
          <w:szCs w:val="24"/>
        </w:rPr>
        <w:t>) che le responsabilità dei singoli funzionari sono definite per iscritto, inclusa la fissazione di limiti finanziari alle loro</w:t>
      </w:r>
      <w:r>
        <w:rPr>
          <w:rFonts w:ascii="Times New Roman" w:hAnsi="Times New Roman"/>
          <w:bCs/>
          <w:sz w:val="24"/>
          <w:szCs w:val="24"/>
        </w:rPr>
        <w:t xml:space="preserve"> </w:t>
      </w:r>
      <w:r w:rsidR="008E1E2A" w:rsidRPr="008E1E2A">
        <w:rPr>
          <w:rFonts w:ascii="Times New Roman" w:hAnsi="Times New Roman"/>
          <w:bCs/>
          <w:sz w:val="24"/>
          <w:szCs w:val="24"/>
        </w:rPr>
        <w:t>competenze;</w:t>
      </w:r>
    </w:p>
    <w:p w:rsidR="008E1E2A" w:rsidRPr="008E1E2A" w:rsidRDefault="00556674"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d</w:t>
      </w:r>
      <w:r w:rsidR="008E1E2A" w:rsidRPr="008E1E2A">
        <w:rPr>
          <w:rFonts w:ascii="Times New Roman" w:hAnsi="Times New Roman"/>
          <w:bCs/>
          <w:sz w:val="24"/>
          <w:szCs w:val="24"/>
        </w:rPr>
        <w:t>) che è prevista una formazione adeguata del personale a tutti i livelli e che esiste una politica per la rotazione del personale</w:t>
      </w:r>
      <w:r>
        <w:rPr>
          <w:rFonts w:ascii="Times New Roman" w:hAnsi="Times New Roman"/>
          <w:bCs/>
          <w:sz w:val="24"/>
          <w:szCs w:val="24"/>
        </w:rPr>
        <w:t xml:space="preserve"> </w:t>
      </w:r>
      <w:r w:rsidR="008E1E2A" w:rsidRPr="008E1E2A">
        <w:rPr>
          <w:rFonts w:ascii="Times New Roman" w:hAnsi="Times New Roman"/>
          <w:bCs/>
          <w:sz w:val="24"/>
          <w:szCs w:val="24"/>
        </w:rPr>
        <w:t>addetto a funzioni sensibili o, in alternativa, per aumentare la supervisione sullo stesso;</w:t>
      </w:r>
    </w:p>
    <w:p w:rsidR="008E1E2A" w:rsidRDefault="00556674"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e</w:t>
      </w:r>
      <w:r w:rsidR="008E1E2A" w:rsidRPr="008E1E2A">
        <w:rPr>
          <w:rFonts w:ascii="Times New Roman" w:hAnsi="Times New Roman"/>
          <w:bCs/>
          <w:sz w:val="24"/>
          <w:szCs w:val="24"/>
        </w:rPr>
        <w:t>) che sono adottate misure adeguate per evitare il rischio di un conflitto d’interessi quando persone che occupano una</w:t>
      </w:r>
      <w:r>
        <w:rPr>
          <w:rFonts w:ascii="Times New Roman" w:hAnsi="Times New Roman"/>
          <w:bCs/>
          <w:sz w:val="24"/>
          <w:szCs w:val="24"/>
        </w:rPr>
        <w:t xml:space="preserve"> </w:t>
      </w:r>
      <w:r w:rsidR="008E1E2A" w:rsidRPr="008E1E2A">
        <w:rPr>
          <w:rFonts w:ascii="Times New Roman" w:hAnsi="Times New Roman"/>
          <w:bCs/>
          <w:sz w:val="24"/>
          <w:szCs w:val="24"/>
        </w:rPr>
        <w:t>posizione di responsabilità o svolgono un incarico delicato in materia di verifica, autorizzazione, pagamento e contabilizzazione</w:t>
      </w:r>
      <w:r>
        <w:rPr>
          <w:rFonts w:ascii="Times New Roman" w:hAnsi="Times New Roman"/>
          <w:bCs/>
          <w:sz w:val="24"/>
          <w:szCs w:val="24"/>
        </w:rPr>
        <w:t xml:space="preserve"> </w:t>
      </w:r>
      <w:r w:rsidR="008E1E2A" w:rsidRPr="008E1E2A">
        <w:rPr>
          <w:rFonts w:ascii="Times New Roman" w:hAnsi="Times New Roman"/>
          <w:bCs/>
          <w:sz w:val="24"/>
          <w:szCs w:val="24"/>
        </w:rPr>
        <w:t>delle domande assumono altre funzioni al di fuori dell’organismo pagatore.</w:t>
      </w:r>
    </w:p>
    <w:p w:rsidR="002B4734" w:rsidRDefault="002B4734" w:rsidP="008E1E2A">
      <w:pPr>
        <w:autoSpaceDE w:val="0"/>
        <w:autoSpaceDN w:val="0"/>
        <w:adjustRightInd w:val="0"/>
        <w:jc w:val="both"/>
        <w:rPr>
          <w:rFonts w:ascii="Times New Roman" w:hAnsi="Times New Roman"/>
          <w:bCs/>
          <w:sz w:val="24"/>
          <w:szCs w:val="24"/>
        </w:rPr>
      </w:pPr>
    </w:p>
    <w:p w:rsidR="002B4734" w:rsidRDefault="002B4734" w:rsidP="008E1E2A">
      <w:pPr>
        <w:autoSpaceDE w:val="0"/>
        <w:autoSpaceDN w:val="0"/>
        <w:adjustRightInd w:val="0"/>
        <w:jc w:val="both"/>
        <w:rPr>
          <w:rFonts w:ascii="Times New Roman" w:hAnsi="Times New Roman"/>
          <w:bCs/>
          <w:sz w:val="24"/>
          <w:szCs w:val="24"/>
        </w:rPr>
      </w:pPr>
    </w:p>
    <w:p w:rsidR="002B4734" w:rsidRPr="008E1E2A" w:rsidRDefault="002B4734" w:rsidP="008E1E2A">
      <w:pPr>
        <w:autoSpaceDE w:val="0"/>
        <w:autoSpaceDN w:val="0"/>
        <w:adjustRightInd w:val="0"/>
        <w:jc w:val="both"/>
        <w:rPr>
          <w:rFonts w:ascii="Times New Roman" w:hAnsi="Times New Roman"/>
          <w:bCs/>
          <w:sz w:val="24"/>
          <w:szCs w:val="24"/>
        </w:rPr>
      </w:pPr>
    </w:p>
    <w:p w:rsidR="008E1E2A" w:rsidRPr="00A12402" w:rsidRDefault="008E1E2A" w:rsidP="00A12402">
      <w:pPr>
        <w:rPr>
          <w:b/>
        </w:rPr>
      </w:pPr>
      <w:r w:rsidRPr="00A12402">
        <w:rPr>
          <w:b/>
        </w:rPr>
        <w:lastRenderedPageBreak/>
        <w:t>C) Delega</w:t>
      </w:r>
    </w:p>
    <w:p w:rsidR="008E1E2A" w:rsidRPr="008E1E2A" w:rsidRDefault="002B4734"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L’ARCEA, nel rispetto di quanto previsto dall’art. 6, </w:t>
      </w:r>
      <w:r w:rsidR="008E1E2A" w:rsidRPr="008E1E2A">
        <w:rPr>
          <w:rFonts w:ascii="Times New Roman" w:hAnsi="Times New Roman"/>
          <w:bCs/>
          <w:sz w:val="24"/>
          <w:szCs w:val="24"/>
        </w:rPr>
        <w:t>paragrafo 1, del</w:t>
      </w:r>
      <w:r>
        <w:rPr>
          <w:rFonts w:ascii="Times New Roman" w:hAnsi="Times New Roman"/>
          <w:bCs/>
          <w:sz w:val="24"/>
          <w:szCs w:val="24"/>
        </w:rPr>
        <w:t xml:space="preserve"> </w:t>
      </w:r>
      <w:r w:rsidR="008E1E2A" w:rsidRPr="008E1E2A">
        <w:rPr>
          <w:rFonts w:ascii="Times New Roman" w:hAnsi="Times New Roman"/>
          <w:bCs/>
          <w:sz w:val="24"/>
          <w:szCs w:val="24"/>
        </w:rPr>
        <w:t xml:space="preserve">regolamento (CE) n. 1290/2005, </w:t>
      </w:r>
      <w:r>
        <w:rPr>
          <w:rFonts w:ascii="Times New Roman" w:hAnsi="Times New Roman"/>
          <w:bCs/>
          <w:sz w:val="24"/>
          <w:szCs w:val="24"/>
        </w:rPr>
        <w:t xml:space="preserve">può delegare alcune funzioni dell’Organismo Pagatore, soddisfacendo, in ogni caso,  </w:t>
      </w:r>
      <w:r w:rsidR="008E1E2A" w:rsidRPr="008E1E2A">
        <w:rPr>
          <w:rFonts w:ascii="Times New Roman" w:hAnsi="Times New Roman"/>
          <w:bCs/>
          <w:sz w:val="24"/>
          <w:szCs w:val="24"/>
        </w:rPr>
        <w:t>le seguenti condizioni:</w:t>
      </w:r>
    </w:p>
    <w:p w:rsidR="008E1E2A" w:rsidRPr="008E1E2A" w:rsidRDefault="002B4734"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a</w:t>
      </w:r>
      <w:r w:rsidR="008E1E2A" w:rsidRPr="008E1E2A">
        <w:rPr>
          <w:rFonts w:ascii="Times New Roman" w:hAnsi="Times New Roman"/>
          <w:bCs/>
          <w:sz w:val="24"/>
          <w:szCs w:val="24"/>
        </w:rPr>
        <w:t>) un accordo scritto tra l’organismo pagatore e tale organismo deve specificare la natura delle informazioni e dei documenti</w:t>
      </w:r>
      <w:r>
        <w:rPr>
          <w:rFonts w:ascii="Times New Roman" w:hAnsi="Times New Roman"/>
          <w:bCs/>
          <w:sz w:val="24"/>
          <w:szCs w:val="24"/>
        </w:rPr>
        <w:t xml:space="preserve"> </w:t>
      </w:r>
      <w:r w:rsidR="008E1E2A" w:rsidRPr="008E1E2A">
        <w:rPr>
          <w:rFonts w:ascii="Times New Roman" w:hAnsi="Times New Roman"/>
          <w:bCs/>
          <w:sz w:val="24"/>
          <w:szCs w:val="24"/>
        </w:rPr>
        <w:t>giustificativi da presentare all’organismo pagatore, nonché i termini entro i quali devono essere forniti. L’accordo</w:t>
      </w:r>
      <w:r>
        <w:rPr>
          <w:rFonts w:ascii="Times New Roman" w:hAnsi="Times New Roman"/>
          <w:bCs/>
          <w:sz w:val="24"/>
          <w:szCs w:val="24"/>
        </w:rPr>
        <w:t xml:space="preserve"> </w:t>
      </w:r>
      <w:r w:rsidR="008E1E2A" w:rsidRPr="008E1E2A">
        <w:rPr>
          <w:rFonts w:ascii="Times New Roman" w:hAnsi="Times New Roman"/>
          <w:bCs/>
          <w:sz w:val="24"/>
          <w:szCs w:val="24"/>
        </w:rPr>
        <w:t>deve consentire all’organismo pagatore di rispettare i criteri per il riconoscimento;</w:t>
      </w:r>
    </w:p>
    <w:p w:rsidR="008E1E2A" w:rsidRPr="008E1E2A" w:rsidRDefault="002B4734"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b</w:t>
      </w:r>
      <w:r w:rsidR="008E1E2A" w:rsidRPr="008E1E2A">
        <w:rPr>
          <w:rFonts w:ascii="Times New Roman" w:hAnsi="Times New Roman"/>
          <w:bCs/>
          <w:sz w:val="24"/>
          <w:szCs w:val="24"/>
        </w:rPr>
        <w:t>) l’organismo pagatore resta in ogni caso responsabile dell’efficace gestione dei Fondi interessati;</w:t>
      </w:r>
    </w:p>
    <w:p w:rsidR="008E1E2A" w:rsidRPr="008E1E2A" w:rsidRDefault="002B4734"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c</w:t>
      </w:r>
      <w:r w:rsidR="008E1E2A" w:rsidRPr="008E1E2A">
        <w:rPr>
          <w:rFonts w:ascii="Times New Roman" w:hAnsi="Times New Roman"/>
          <w:bCs/>
          <w:sz w:val="24"/>
          <w:szCs w:val="24"/>
        </w:rPr>
        <w:t>) le responsabilità e gli obblighi dell’altro organismo, segnatamente per il controllo e la verifica del rispetto della normativa</w:t>
      </w:r>
      <w:r>
        <w:rPr>
          <w:rFonts w:ascii="Times New Roman" w:hAnsi="Times New Roman"/>
          <w:bCs/>
          <w:sz w:val="24"/>
          <w:szCs w:val="24"/>
        </w:rPr>
        <w:t xml:space="preserve"> </w:t>
      </w:r>
      <w:r w:rsidR="008E1E2A" w:rsidRPr="008E1E2A">
        <w:rPr>
          <w:rFonts w:ascii="Times New Roman" w:hAnsi="Times New Roman"/>
          <w:bCs/>
          <w:sz w:val="24"/>
          <w:szCs w:val="24"/>
        </w:rPr>
        <w:t>comunitaria, vanno chiaramente definiti;</w:t>
      </w:r>
    </w:p>
    <w:p w:rsidR="008E1E2A" w:rsidRPr="008E1E2A" w:rsidRDefault="00791C91"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d</w:t>
      </w:r>
      <w:r w:rsidR="008E1E2A" w:rsidRPr="008E1E2A">
        <w:rPr>
          <w:rFonts w:ascii="Times New Roman" w:hAnsi="Times New Roman"/>
          <w:bCs/>
          <w:sz w:val="24"/>
          <w:szCs w:val="24"/>
        </w:rPr>
        <w:t xml:space="preserve">) l’organismo pagatore </w:t>
      </w:r>
      <w:r w:rsidR="002B4734">
        <w:rPr>
          <w:rFonts w:ascii="Times New Roman" w:hAnsi="Times New Roman"/>
          <w:bCs/>
          <w:sz w:val="24"/>
          <w:szCs w:val="24"/>
        </w:rPr>
        <w:t xml:space="preserve">deve </w:t>
      </w:r>
      <w:r w:rsidR="008E1E2A" w:rsidRPr="008E1E2A">
        <w:rPr>
          <w:rFonts w:ascii="Times New Roman" w:hAnsi="Times New Roman"/>
          <w:bCs/>
          <w:sz w:val="24"/>
          <w:szCs w:val="24"/>
        </w:rPr>
        <w:t>garanti</w:t>
      </w:r>
      <w:r w:rsidR="002B4734">
        <w:rPr>
          <w:rFonts w:ascii="Times New Roman" w:hAnsi="Times New Roman"/>
          <w:bCs/>
          <w:sz w:val="24"/>
          <w:szCs w:val="24"/>
        </w:rPr>
        <w:t>re</w:t>
      </w:r>
      <w:r w:rsidR="008E1E2A" w:rsidRPr="008E1E2A">
        <w:rPr>
          <w:rFonts w:ascii="Times New Roman" w:hAnsi="Times New Roman"/>
          <w:bCs/>
          <w:sz w:val="24"/>
          <w:szCs w:val="24"/>
        </w:rPr>
        <w:t xml:space="preserve"> che l’organismo delegato dispone di sistemi efficaci per espletare in maniera soddisfacente</w:t>
      </w:r>
      <w:r w:rsidR="002B4734">
        <w:rPr>
          <w:rFonts w:ascii="Times New Roman" w:hAnsi="Times New Roman"/>
          <w:bCs/>
          <w:sz w:val="24"/>
          <w:szCs w:val="24"/>
        </w:rPr>
        <w:t xml:space="preserve"> </w:t>
      </w:r>
      <w:r w:rsidR="008E1E2A" w:rsidRPr="008E1E2A">
        <w:rPr>
          <w:rFonts w:ascii="Times New Roman" w:hAnsi="Times New Roman"/>
          <w:bCs/>
          <w:sz w:val="24"/>
          <w:szCs w:val="24"/>
        </w:rPr>
        <w:t>i compiti che gli sono assegnati;</w:t>
      </w:r>
    </w:p>
    <w:p w:rsidR="008E1E2A" w:rsidRPr="008E1E2A" w:rsidRDefault="00791C91"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e</w:t>
      </w:r>
      <w:r w:rsidR="008E1E2A" w:rsidRPr="008E1E2A">
        <w:rPr>
          <w:rFonts w:ascii="Times New Roman" w:hAnsi="Times New Roman"/>
          <w:bCs/>
          <w:sz w:val="24"/>
          <w:szCs w:val="24"/>
        </w:rPr>
        <w:t>) l’organismo delegato conferma esplicitamente all’organismo pagatore che è in grado di espletare i compiti suddetti e</w:t>
      </w:r>
      <w:r w:rsidR="002B4734">
        <w:rPr>
          <w:rFonts w:ascii="Times New Roman" w:hAnsi="Times New Roman"/>
          <w:bCs/>
          <w:sz w:val="24"/>
          <w:szCs w:val="24"/>
        </w:rPr>
        <w:t xml:space="preserve"> </w:t>
      </w:r>
      <w:r w:rsidR="008E1E2A" w:rsidRPr="008E1E2A">
        <w:rPr>
          <w:rFonts w:ascii="Times New Roman" w:hAnsi="Times New Roman"/>
          <w:bCs/>
          <w:sz w:val="24"/>
          <w:szCs w:val="24"/>
        </w:rPr>
        <w:t>descrive i mezzi utilizzati;</w:t>
      </w:r>
    </w:p>
    <w:p w:rsidR="008E1E2A" w:rsidRDefault="00791C91"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f</w:t>
      </w:r>
      <w:r w:rsidR="008E1E2A" w:rsidRPr="008E1E2A">
        <w:rPr>
          <w:rFonts w:ascii="Times New Roman" w:hAnsi="Times New Roman"/>
          <w:bCs/>
          <w:sz w:val="24"/>
          <w:szCs w:val="24"/>
        </w:rPr>
        <w:t>) periodicamente l’organismo pagatore sottopone a verifica le funzioni delegate per accertarsi che l’operato dell’organismo</w:t>
      </w:r>
      <w:r w:rsidR="002B4734">
        <w:rPr>
          <w:rFonts w:ascii="Times New Roman" w:hAnsi="Times New Roman"/>
          <w:bCs/>
          <w:sz w:val="24"/>
          <w:szCs w:val="24"/>
        </w:rPr>
        <w:t xml:space="preserve"> </w:t>
      </w:r>
      <w:r w:rsidR="008E1E2A" w:rsidRPr="008E1E2A">
        <w:rPr>
          <w:rFonts w:ascii="Times New Roman" w:hAnsi="Times New Roman"/>
          <w:bCs/>
          <w:sz w:val="24"/>
          <w:szCs w:val="24"/>
        </w:rPr>
        <w:t>sia di livello soddisfacente e conforme alla normativa comunitaria.</w:t>
      </w:r>
    </w:p>
    <w:p w:rsidR="00791C91" w:rsidRDefault="002B4734"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L’ARCEA</w:t>
      </w:r>
      <w:r w:rsidR="00791C91">
        <w:rPr>
          <w:rFonts w:ascii="Times New Roman" w:hAnsi="Times New Roman"/>
          <w:bCs/>
          <w:sz w:val="24"/>
          <w:szCs w:val="24"/>
        </w:rPr>
        <w:t>, nel rispetto della normativa di riferimento sopra richiamato,</w:t>
      </w:r>
      <w:r>
        <w:rPr>
          <w:rFonts w:ascii="Times New Roman" w:hAnsi="Times New Roman"/>
          <w:bCs/>
          <w:sz w:val="24"/>
          <w:szCs w:val="24"/>
        </w:rPr>
        <w:t xml:space="preserve"> ha affidato alcune attività</w:t>
      </w:r>
      <w:r w:rsidR="00791C91">
        <w:rPr>
          <w:rFonts w:ascii="Times New Roman" w:hAnsi="Times New Roman"/>
          <w:bCs/>
          <w:sz w:val="24"/>
          <w:szCs w:val="24"/>
        </w:rPr>
        <w:t xml:space="preserve"> proprie dell’Organismo Pagatore a soggetti terzi attraverso appositi atti di delega. </w:t>
      </w:r>
    </w:p>
    <w:p w:rsidR="00791C91" w:rsidRDefault="00791C91"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Nello specifico gli Enti delegati dall’Agenzia, alla data del 31 dicembre 2013, sono i seguenti:</w:t>
      </w:r>
    </w:p>
    <w:tbl>
      <w:tblPr>
        <w:tblW w:w="1063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5"/>
        <w:gridCol w:w="6237"/>
      </w:tblGrid>
      <w:tr w:rsidR="002B4734" w:rsidRPr="000E5AEF" w:rsidTr="00A85E42">
        <w:tc>
          <w:tcPr>
            <w:tcW w:w="4395" w:type="dxa"/>
          </w:tcPr>
          <w:p w:rsidR="002B4734" w:rsidRPr="00791C91" w:rsidRDefault="002B4734" w:rsidP="00791C91">
            <w:pPr>
              <w:tabs>
                <w:tab w:val="left" w:pos="426"/>
              </w:tabs>
              <w:autoSpaceDE w:val="0"/>
              <w:autoSpaceDN w:val="0"/>
              <w:adjustRightInd w:val="0"/>
              <w:jc w:val="center"/>
              <w:rPr>
                <w:rFonts w:ascii="Times New Roman" w:hAnsi="Times New Roman"/>
                <w:b/>
                <w:bCs/>
              </w:rPr>
            </w:pPr>
            <w:r w:rsidRPr="00791C91">
              <w:rPr>
                <w:rFonts w:ascii="Times New Roman" w:hAnsi="Times New Roman"/>
                <w:b/>
                <w:bCs/>
              </w:rPr>
              <w:t>Organismi Delegati</w:t>
            </w:r>
          </w:p>
        </w:tc>
        <w:tc>
          <w:tcPr>
            <w:tcW w:w="6237" w:type="dxa"/>
          </w:tcPr>
          <w:p w:rsidR="002B4734" w:rsidRPr="00791C91" w:rsidRDefault="00791C91" w:rsidP="00791C91">
            <w:pPr>
              <w:tabs>
                <w:tab w:val="left" w:pos="426"/>
              </w:tabs>
              <w:autoSpaceDE w:val="0"/>
              <w:autoSpaceDN w:val="0"/>
              <w:adjustRightInd w:val="0"/>
              <w:jc w:val="center"/>
              <w:rPr>
                <w:rFonts w:ascii="Times New Roman" w:hAnsi="Times New Roman"/>
                <w:b/>
                <w:bCs/>
              </w:rPr>
            </w:pPr>
            <w:r w:rsidRPr="00791C91">
              <w:rPr>
                <w:rFonts w:ascii="Times New Roman" w:hAnsi="Times New Roman"/>
                <w:b/>
                <w:bCs/>
              </w:rPr>
              <w:t>Oggetto della delega</w:t>
            </w:r>
          </w:p>
        </w:tc>
      </w:tr>
      <w:tr w:rsidR="00791C91" w:rsidRPr="000E5AEF" w:rsidTr="00A85E42">
        <w:trPr>
          <w:trHeight w:val="415"/>
        </w:trPr>
        <w:tc>
          <w:tcPr>
            <w:tcW w:w="4395" w:type="dxa"/>
          </w:tcPr>
          <w:p w:rsidR="00791C91" w:rsidRPr="00A85E42" w:rsidRDefault="00791C91" w:rsidP="00237722">
            <w:pPr>
              <w:tabs>
                <w:tab w:val="left" w:pos="426"/>
              </w:tabs>
              <w:autoSpaceDE w:val="0"/>
              <w:autoSpaceDN w:val="0"/>
              <w:adjustRightInd w:val="0"/>
              <w:jc w:val="both"/>
              <w:rPr>
                <w:rFonts w:ascii="Times New Roman" w:hAnsi="Times New Roman"/>
                <w:bCs/>
                <w:sz w:val="20"/>
                <w:szCs w:val="20"/>
              </w:rPr>
            </w:pPr>
            <w:r w:rsidRPr="00A85E42">
              <w:rPr>
                <w:rFonts w:ascii="Times New Roman" w:hAnsi="Times New Roman"/>
                <w:bCs/>
                <w:sz w:val="20"/>
                <w:szCs w:val="20"/>
              </w:rPr>
              <w:t>n. 19 Centri di Assistenza Agricola (CAA)</w:t>
            </w:r>
          </w:p>
        </w:tc>
        <w:tc>
          <w:tcPr>
            <w:tcW w:w="6237" w:type="dxa"/>
          </w:tcPr>
          <w:p w:rsidR="00791C91" w:rsidRPr="00A85E42" w:rsidRDefault="00791C91" w:rsidP="00237722">
            <w:pPr>
              <w:tabs>
                <w:tab w:val="left" w:pos="426"/>
              </w:tabs>
              <w:autoSpaceDE w:val="0"/>
              <w:autoSpaceDN w:val="0"/>
              <w:adjustRightInd w:val="0"/>
              <w:jc w:val="both"/>
              <w:rPr>
                <w:rFonts w:ascii="Times New Roman" w:hAnsi="Times New Roman"/>
                <w:bCs/>
                <w:sz w:val="20"/>
                <w:szCs w:val="20"/>
              </w:rPr>
            </w:pPr>
            <w:r w:rsidRPr="00A85E42">
              <w:rPr>
                <w:rFonts w:ascii="Times New Roman" w:hAnsi="Times New Roman"/>
                <w:bCs/>
                <w:sz w:val="20"/>
                <w:szCs w:val="20"/>
              </w:rPr>
              <w:t>Costituzione, tenuta ed aggiornamento dei fascicoli aziendali dei beneficiari</w:t>
            </w:r>
          </w:p>
        </w:tc>
      </w:tr>
      <w:tr w:rsidR="00791C91" w:rsidRPr="000E5AEF" w:rsidTr="00A85E42">
        <w:tc>
          <w:tcPr>
            <w:tcW w:w="4395" w:type="dxa"/>
            <w:vAlign w:val="center"/>
          </w:tcPr>
          <w:p w:rsidR="00791C91" w:rsidRPr="00A85E42" w:rsidRDefault="00791C91" w:rsidP="00A85E42">
            <w:pPr>
              <w:tabs>
                <w:tab w:val="left" w:pos="426"/>
              </w:tabs>
              <w:autoSpaceDE w:val="0"/>
              <w:autoSpaceDN w:val="0"/>
              <w:adjustRightInd w:val="0"/>
              <w:jc w:val="center"/>
              <w:rPr>
                <w:rFonts w:ascii="Times New Roman" w:hAnsi="Times New Roman"/>
                <w:bCs/>
                <w:sz w:val="20"/>
                <w:szCs w:val="20"/>
              </w:rPr>
            </w:pPr>
            <w:r w:rsidRPr="00A85E42">
              <w:rPr>
                <w:rFonts w:ascii="Times New Roman" w:hAnsi="Times New Roman"/>
                <w:bCs/>
                <w:sz w:val="20"/>
                <w:szCs w:val="20"/>
              </w:rPr>
              <w:t>Dipartimento Agricoltura della Regione Calabria</w:t>
            </w:r>
          </w:p>
        </w:tc>
        <w:tc>
          <w:tcPr>
            <w:tcW w:w="6237" w:type="dxa"/>
          </w:tcPr>
          <w:p w:rsidR="00A85E42" w:rsidRPr="00A85E42" w:rsidRDefault="00A85E42" w:rsidP="00A85E42">
            <w:pPr>
              <w:tabs>
                <w:tab w:val="left" w:pos="426"/>
              </w:tabs>
              <w:autoSpaceDE w:val="0"/>
              <w:autoSpaceDN w:val="0"/>
              <w:adjustRightInd w:val="0"/>
              <w:spacing w:after="0"/>
              <w:jc w:val="both"/>
              <w:rPr>
                <w:rFonts w:ascii="Times New Roman" w:hAnsi="Times New Roman"/>
                <w:bCs/>
                <w:sz w:val="20"/>
                <w:szCs w:val="20"/>
              </w:rPr>
            </w:pPr>
            <w:r w:rsidRPr="00A85E42">
              <w:rPr>
                <w:rFonts w:ascii="Times New Roman" w:hAnsi="Times New Roman"/>
                <w:bCs/>
                <w:sz w:val="20"/>
                <w:szCs w:val="20"/>
              </w:rPr>
              <w:t>a)</w:t>
            </w:r>
            <w:r w:rsidRPr="00A85E42">
              <w:rPr>
                <w:rFonts w:ascii="Times New Roman" w:hAnsi="Times New Roman"/>
                <w:bCs/>
                <w:sz w:val="20"/>
                <w:szCs w:val="20"/>
              </w:rPr>
              <w:tab/>
              <w:t>ricezione delle domande di pagamento;</w:t>
            </w:r>
          </w:p>
          <w:p w:rsidR="00A85E42" w:rsidRPr="00A85E42" w:rsidRDefault="00A85E42" w:rsidP="00A85E42">
            <w:pPr>
              <w:tabs>
                <w:tab w:val="left" w:pos="426"/>
              </w:tabs>
              <w:autoSpaceDE w:val="0"/>
              <w:autoSpaceDN w:val="0"/>
              <w:adjustRightInd w:val="0"/>
              <w:spacing w:after="0"/>
              <w:jc w:val="both"/>
              <w:rPr>
                <w:rFonts w:ascii="Times New Roman" w:hAnsi="Times New Roman"/>
                <w:bCs/>
                <w:sz w:val="20"/>
                <w:szCs w:val="20"/>
              </w:rPr>
            </w:pPr>
            <w:r w:rsidRPr="00A85E42">
              <w:rPr>
                <w:rFonts w:ascii="Times New Roman" w:hAnsi="Times New Roman"/>
                <w:bCs/>
                <w:sz w:val="20"/>
                <w:szCs w:val="20"/>
              </w:rPr>
              <w:t>b)</w:t>
            </w:r>
            <w:r w:rsidRPr="00A85E42">
              <w:rPr>
                <w:rFonts w:ascii="Times New Roman" w:hAnsi="Times New Roman"/>
                <w:bCs/>
                <w:sz w:val="20"/>
                <w:szCs w:val="20"/>
              </w:rPr>
              <w:tab/>
              <w:t>esecuzione del controllo amministrativo;</w:t>
            </w:r>
          </w:p>
          <w:p w:rsidR="00A85E42" w:rsidRPr="00A85E42" w:rsidRDefault="00A85E42" w:rsidP="00A85E42">
            <w:pPr>
              <w:tabs>
                <w:tab w:val="left" w:pos="426"/>
              </w:tabs>
              <w:autoSpaceDE w:val="0"/>
              <w:autoSpaceDN w:val="0"/>
              <w:adjustRightInd w:val="0"/>
              <w:spacing w:after="0"/>
              <w:jc w:val="both"/>
              <w:rPr>
                <w:rFonts w:ascii="Times New Roman" w:hAnsi="Times New Roman"/>
                <w:bCs/>
                <w:sz w:val="20"/>
                <w:szCs w:val="20"/>
              </w:rPr>
            </w:pPr>
            <w:r w:rsidRPr="00A85E42">
              <w:rPr>
                <w:rFonts w:ascii="Times New Roman" w:hAnsi="Times New Roman"/>
                <w:bCs/>
                <w:sz w:val="20"/>
                <w:szCs w:val="20"/>
              </w:rPr>
              <w:t>c)</w:t>
            </w:r>
            <w:r w:rsidRPr="00A85E42">
              <w:rPr>
                <w:rFonts w:ascii="Times New Roman" w:hAnsi="Times New Roman"/>
                <w:bCs/>
                <w:sz w:val="20"/>
                <w:szCs w:val="20"/>
              </w:rPr>
              <w:tab/>
              <w:t>definizione degli elenchi di liquidazione;</w:t>
            </w:r>
          </w:p>
          <w:p w:rsidR="00A85E42" w:rsidRPr="00A85E42" w:rsidRDefault="00A85E42" w:rsidP="00A85E42">
            <w:pPr>
              <w:tabs>
                <w:tab w:val="left" w:pos="426"/>
              </w:tabs>
              <w:autoSpaceDE w:val="0"/>
              <w:autoSpaceDN w:val="0"/>
              <w:adjustRightInd w:val="0"/>
              <w:spacing w:after="0"/>
              <w:jc w:val="both"/>
              <w:rPr>
                <w:rFonts w:ascii="Times New Roman" w:hAnsi="Times New Roman"/>
                <w:bCs/>
                <w:sz w:val="20"/>
                <w:szCs w:val="20"/>
              </w:rPr>
            </w:pPr>
            <w:r w:rsidRPr="00A85E42">
              <w:rPr>
                <w:rFonts w:ascii="Times New Roman" w:hAnsi="Times New Roman"/>
                <w:bCs/>
                <w:sz w:val="20"/>
                <w:szCs w:val="20"/>
              </w:rPr>
              <w:t>d)</w:t>
            </w:r>
            <w:r w:rsidRPr="00A85E42">
              <w:rPr>
                <w:rFonts w:ascii="Times New Roman" w:hAnsi="Times New Roman"/>
                <w:bCs/>
                <w:sz w:val="20"/>
                <w:szCs w:val="20"/>
              </w:rPr>
              <w:tab/>
              <w:t>effettuazione dei controlli in loco, di cui all’art. 25 del Reg. (CE) 65/11;</w:t>
            </w:r>
          </w:p>
          <w:p w:rsidR="00A85E42" w:rsidRPr="00A85E42" w:rsidRDefault="00A85E42" w:rsidP="00A85E42">
            <w:pPr>
              <w:tabs>
                <w:tab w:val="left" w:pos="426"/>
              </w:tabs>
              <w:autoSpaceDE w:val="0"/>
              <w:autoSpaceDN w:val="0"/>
              <w:adjustRightInd w:val="0"/>
              <w:spacing w:after="0"/>
              <w:jc w:val="both"/>
              <w:rPr>
                <w:rFonts w:ascii="Times New Roman" w:hAnsi="Times New Roman"/>
                <w:bCs/>
                <w:sz w:val="20"/>
                <w:szCs w:val="20"/>
              </w:rPr>
            </w:pPr>
            <w:r w:rsidRPr="00A85E42">
              <w:rPr>
                <w:rFonts w:ascii="Times New Roman" w:hAnsi="Times New Roman"/>
                <w:bCs/>
                <w:sz w:val="20"/>
                <w:szCs w:val="20"/>
              </w:rPr>
              <w:t>e)</w:t>
            </w:r>
            <w:r w:rsidRPr="00A85E42">
              <w:rPr>
                <w:rFonts w:ascii="Times New Roman" w:hAnsi="Times New Roman"/>
                <w:bCs/>
                <w:sz w:val="20"/>
                <w:szCs w:val="20"/>
              </w:rPr>
              <w:tab/>
              <w:t>effettuazione dei controlli oggettivi aziendali per la zootecnia (ammissibilità e condizionalità);</w:t>
            </w:r>
          </w:p>
          <w:p w:rsidR="00A85E42" w:rsidRPr="00A85E42" w:rsidRDefault="00A85E42" w:rsidP="00A85E42">
            <w:pPr>
              <w:tabs>
                <w:tab w:val="left" w:pos="426"/>
              </w:tabs>
              <w:autoSpaceDE w:val="0"/>
              <w:autoSpaceDN w:val="0"/>
              <w:adjustRightInd w:val="0"/>
              <w:spacing w:after="0"/>
              <w:jc w:val="both"/>
              <w:rPr>
                <w:rFonts w:ascii="Times New Roman" w:hAnsi="Times New Roman"/>
                <w:bCs/>
                <w:sz w:val="20"/>
                <w:szCs w:val="20"/>
              </w:rPr>
            </w:pPr>
            <w:r w:rsidRPr="00A85E42">
              <w:rPr>
                <w:rFonts w:ascii="Times New Roman" w:hAnsi="Times New Roman"/>
                <w:bCs/>
                <w:sz w:val="20"/>
                <w:szCs w:val="20"/>
              </w:rPr>
              <w:t>f)</w:t>
            </w:r>
            <w:r w:rsidRPr="00A85E42">
              <w:rPr>
                <w:rFonts w:ascii="Times New Roman" w:hAnsi="Times New Roman"/>
                <w:bCs/>
                <w:sz w:val="20"/>
                <w:szCs w:val="20"/>
              </w:rPr>
              <w:tab/>
              <w:t>effettuazione dei controlli aziendali CGO e controlli BCAA  relativi agli  “standard 5.1, 5.2 e 4.6” del Decreto del Ministero delle Politiche Agricole, Alimentari e Forestali n. 30125, del 22 dicembre 2009 (come modificato dal DM 10346 del 13 maggio 2011);</w:t>
            </w:r>
          </w:p>
          <w:p w:rsidR="00A85E42" w:rsidRPr="00A85E42" w:rsidRDefault="00A85E42" w:rsidP="00A85E42">
            <w:pPr>
              <w:tabs>
                <w:tab w:val="left" w:pos="426"/>
              </w:tabs>
              <w:autoSpaceDE w:val="0"/>
              <w:autoSpaceDN w:val="0"/>
              <w:adjustRightInd w:val="0"/>
              <w:spacing w:after="0"/>
              <w:jc w:val="both"/>
              <w:rPr>
                <w:rFonts w:ascii="Times New Roman" w:hAnsi="Times New Roman"/>
                <w:bCs/>
                <w:sz w:val="20"/>
                <w:szCs w:val="20"/>
              </w:rPr>
            </w:pPr>
            <w:r w:rsidRPr="00A85E42">
              <w:rPr>
                <w:rFonts w:ascii="Times New Roman" w:hAnsi="Times New Roman"/>
                <w:bCs/>
                <w:sz w:val="20"/>
                <w:szCs w:val="20"/>
              </w:rPr>
              <w:t>g)</w:t>
            </w:r>
            <w:r w:rsidRPr="00A85E42">
              <w:rPr>
                <w:rFonts w:ascii="Times New Roman" w:hAnsi="Times New Roman"/>
                <w:bCs/>
                <w:sz w:val="20"/>
                <w:szCs w:val="20"/>
              </w:rPr>
              <w:tab/>
              <w:t>verificare del rispetto degli impegni specifici per le aziende estratte per il controllo in loco con domande PSR a superficie;</w:t>
            </w:r>
          </w:p>
          <w:p w:rsidR="00791C91" w:rsidRPr="00A85E42" w:rsidRDefault="00A85E42" w:rsidP="00A85E42">
            <w:pPr>
              <w:tabs>
                <w:tab w:val="left" w:pos="426"/>
              </w:tabs>
              <w:autoSpaceDE w:val="0"/>
              <w:autoSpaceDN w:val="0"/>
              <w:adjustRightInd w:val="0"/>
              <w:spacing w:after="0"/>
              <w:jc w:val="both"/>
              <w:rPr>
                <w:rFonts w:ascii="Times New Roman" w:hAnsi="Times New Roman"/>
                <w:bCs/>
                <w:sz w:val="20"/>
                <w:szCs w:val="20"/>
              </w:rPr>
            </w:pPr>
            <w:r w:rsidRPr="00A85E42">
              <w:rPr>
                <w:rFonts w:ascii="Times New Roman" w:hAnsi="Times New Roman"/>
                <w:bCs/>
                <w:sz w:val="20"/>
                <w:szCs w:val="20"/>
              </w:rPr>
              <w:t>h)</w:t>
            </w:r>
            <w:r w:rsidRPr="00A85E42">
              <w:rPr>
                <w:rFonts w:ascii="Times New Roman" w:hAnsi="Times New Roman"/>
                <w:bCs/>
                <w:sz w:val="20"/>
                <w:szCs w:val="20"/>
              </w:rPr>
              <w:tab/>
              <w:t>Gestione dei procedimenti amministrativi derivanti dall’applicazione del ciclo triennale di aggiornamento dell’uso del suolo (ciclo “refresh”)</w:t>
            </w:r>
          </w:p>
        </w:tc>
      </w:tr>
      <w:tr w:rsidR="00791C91" w:rsidRPr="000E5AEF" w:rsidTr="00A85E42">
        <w:tc>
          <w:tcPr>
            <w:tcW w:w="4395" w:type="dxa"/>
          </w:tcPr>
          <w:p w:rsidR="00791C91" w:rsidRPr="000E5AEF" w:rsidRDefault="00A85E42" w:rsidP="00237722">
            <w:pPr>
              <w:tabs>
                <w:tab w:val="left" w:pos="426"/>
              </w:tabs>
              <w:autoSpaceDE w:val="0"/>
              <w:autoSpaceDN w:val="0"/>
              <w:adjustRightInd w:val="0"/>
              <w:jc w:val="both"/>
              <w:rPr>
                <w:rFonts w:ascii="Times New Roman" w:hAnsi="Times New Roman"/>
                <w:bCs/>
              </w:rPr>
            </w:pPr>
            <w:r>
              <w:rPr>
                <w:rFonts w:ascii="Times New Roman" w:hAnsi="Times New Roman"/>
                <w:bCs/>
              </w:rPr>
              <w:t>SIN S.p.A. (Ente strumentale di AGEA - Coordinamento</w:t>
            </w:r>
          </w:p>
        </w:tc>
        <w:tc>
          <w:tcPr>
            <w:tcW w:w="6237" w:type="dxa"/>
          </w:tcPr>
          <w:p w:rsidR="00791C91" w:rsidRDefault="00C559CD" w:rsidP="00C559CD">
            <w:pPr>
              <w:tabs>
                <w:tab w:val="left" w:pos="426"/>
              </w:tabs>
              <w:autoSpaceDE w:val="0"/>
              <w:autoSpaceDN w:val="0"/>
              <w:adjustRightInd w:val="0"/>
              <w:jc w:val="both"/>
              <w:rPr>
                <w:rFonts w:ascii="Times New Roman" w:hAnsi="Times New Roman"/>
                <w:bCs/>
              </w:rPr>
            </w:pPr>
            <w:r>
              <w:rPr>
                <w:rFonts w:ascii="Times New Roman" w:hAnsi="Times New Roman"/>
                <w:bCs/>
              </w:rPr>
              <w:t>A</w:t>
            </w:r>
            <w:r w:rsidR="00A85E42" w:rsidRPr="00A85E42">
              <w:rPr>
                <w:rFonts w:ascii="Times New Roman" w:hAnsi="Times New Roman"/>
                <w:bCs/>
              </w:rPr>
              <w:t>ttività operative necessarie alla conduzione ed evoluzione dei servizi del Sistema Informativo Agricolo Nazionale (SIAN) in favore di ARCEA</w:t>
            </w:r>
          </w:p>
        </w:tc>
      </w:tr>
    </w:tbl>
    <w:p w:rsidR="008E1E2A" w:rsidRPr="00DE3766" w:rsidRDefault="002B4734" w:rsidP="00DE3766">
      <w:pPr>
        <w:pStyle w:val="Titolo3"/>
      </w:pPr>
      <w:bookmarkStart w:id="13" w:name="_Toc268382671"/>
      <w:r w:rsidRPr="00DE3766">
        <w:lastRenderedPageBreak/>
        <w:t>II</w:t>
      </w:r>
      <w:r w:rsidR="008E1E2A" w:rsidRPr="00DE3766">
        <w:t>. Attività di controllo</w:t>
      </w:r>
      <w:bookmarkEnd w:id="13"/>
    </w:p>
    <w:p w:rsidR="008E1E2A" w:rsidRPr="002B4734" w:rsidRDefault="008E1E2A" w:rsidP="008E1E2A">
      <w:pPr>
        <w:autoSpaceDE w:val="0"/>
        <w:autoSpaceDN w:val="0"/>
        <w:adjustRightInd w:val="0"/>
        <w:jc w:val="both"/>
        <w:rPr>
          <w:rFonts w:ascii="Times New Roman" w:hAnsi="Times New Roman"/>
          <w:bCs/>
          <w:i/>
          <w:sz w:val="24"/>
          <w:szCs w:val="24"/>
        </w:rPr>
      </w:pPr>
      <w:r w:rsidRPr="002B4734">
        <w:rPr>
          <w:rFonts w:ascii="Times New Roman" w:hAnsi="Times New Roman"/>
          <w:bCs/>
          <w:i/>
          <w:sz w:val="24"/>
          <w:szCs w:val="24"/>
        </w:rPr>
        <w:t>A) Procedure di autorizzazione delle domande</w:t>
      </w:r>
    </w:p>
    <w:p w:rsidR="008E1E2A" w:rsidRPr="008E1E2A" w:rsidRDefault="008E1E2A" w:rsidP="008E1E2A">
      <w:pPr>
        <w:autoSpaceDE w:val="0"/>
        <w:autoSpaceDN w:val="0"/>
        <w:adjustRightInd w:val="0"/>
        <w:jc w:val="both"/>
        <w:rPr>
          <w:rFonts w:ascii="Times New Roman" w:hAnsi="Times New Roman"/>
          <w:bCs/>
          <w:sz w:val="24"/>
          <w:szCs w:val="24"/>
        </w:rPr>
      </w:pPr>
      <w:r w:rsidRPr="008E1E2A">
        <w:rPr>
          <w:rFonts w:ascii="Times New Roman" w:hAnsi="Times New Roman"/>
          <w:bCs/>
          <w:sz w:val="24"/>
          <w:szCs w:val="24"/>
        </w:rPr>
        <w:t>L’</w:t>
      </w:r>
      <w:r w:rsidR="002B4734">
        <w:rPr>
          <w:rFonts w:ascii="Times New Roman" w:hAnsi="Times New Roman"/>
          <w:bCs/>
          <w:sz w:val="24"/>
          <w:szCs w:val="24"/>
        </w:rPr>
        <w:t xml:space="preserve">ARCEA deve </w:t>
      </w:r>
      <w:r w:rsidRPr="008E1E2A">
        <w:rPr>
          <w:rFonts w:ascii="Times New Roman" w:hAnsi="Times New Roman"/>
          <w:bCs/>
          <w:sz w:val="24"/>
          <w:szCs w:val="24"/>
        </w:rPr>
        <w:t>adotta</w:t>
      </w:r>
      <w:r w:rsidR="002B4734">
        <w:rPr>
          <w:rFonts w:ascii="Times New Roman" w:hAnsi="Times New Roman"/>
          <w:bCs/>
          <w:sz w:val="24"/>
          <w:szCs w:val="24"/>
        </w:rPr>
        <w:t>re</w:t>
      </w:r>
      <w:r w:rsidRPr="008E1E2A">
        <w:rPr>
          <w:rFonts w:ascii="Times New Roman" w:hAnsi="Times New Roman"/>
          <w:bCs/>
          <w:sz w:val="24"/>
          <w:szCs w:val="24"/>
        </w:rPr>
        <w:t xml:space="preserve"> le seguenti procedure:</w:t>
      </w:r>
    </w:p>
    <w:p w:rsidR="008E1E2A" w:rsidRPr="008E1E2A" w:rsidRDefault="002B4734"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a</w:t>
      </w:r>
      <w:r w:rsidR="008E1E2A" w:rsidRPr="008E1E2A">
        <w:rPr>
          <w:rFonts w:ascii="Times New Roman" w:hAnsi="Times New Roman"/>
          <w:bCs/>
          <w:sz w:val="24"/>
          <w:szCs w:val="24"/>
        </w:rPr>
        <w:t>) stabilisce procedure particolareggiate per il ricevimento, la registrazione e il trattamento delle domande, compresa una</w:t>
      </w:r>
      <w:r>
        <w:rPr>
          <w:rFonts w:ascii="Times New Roman" w:hAnsi="Times New Roman"/>
          <w:bCs/>
          <w:sz w:val="24"/>
          <w:szCs w:val="24"/>
        </w:rPr>
        <w:t xml:space="preserve"> </w:t>
      </w:r>
      <w:r w:rsidR="008E1E2A" w:rsidRPr="008E1E2A">
        <w:rPr>
          <w:rFonts w:ascii="Times New Roman" w:hAnsi="Times New Roman"/>
          <w:bCs/>
          <w:sz w:val="24"/>
          <w:szCs w:val="24"/>
        </w:rPr>
        <w:t>descrizione di tutti i documenti da utilizzare;</w:t>
      </w:r>
    </w:p>
    <w:p w:rsidR="008E1E2A" w:rsidRPr="008E1E2A" w:rsidRDefault="002B4734"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b</w:t>
      </w:r>
      <w:r w:rsidR="008E1E2A" w:rsidRPr="008E1E2A">
        <w:rPr>
          <w:rFonts w:ascii="Times New Roman" w:hAnsi="Times New Roman"/>
          <w:bCs/>
          <w:sz w:val="24"/>
          <w:szCs w:val="24"/>
        </w:rPr>
        <w:t>) ogni funzionario responsabile dell’autorizzazione dispone di un elenco esauriente delle verifiche che è tenuto a effettuare</w:t>
      </w:r>
      <w:r>
        <w:rPr>
          <w:rFonts w:ascii="Times New Roman" w:hAnsi="Times New Roman"/>
          <w:bCs/>
          <w:sz w:val="24"/>
          <w:szCs w:val="24"/>
        </w:rPr>
        <w:t xml:space="preserve"> </w:t>
      </w:r>
      <w:r w:rsidR="008E1E2A" w:rsidRPr="008E1E2A">
        <w:rPr>
          <w:rFonts w:ascii="Times New Roman" w:hAnsi="Times New Roman"/>
          <w:bCs/>
          <w:sz w:val="24"/>
          <w:szCs w:val="24"/>
        </w:rPr>
        <w:t>e include, fra i documenti giustificativi della domanda, l’attestato che tali verifiche sono state effettuate. L’attestato</w:t>
      </w:r>
      <w:r>
        <w:rPr>
          <w:rFonts w:ascii="Times New Roman" w:hAnsi="Times New Roman"/>
          <w:bCs/>
          <w:sz w:val="24"/>
          <w:szCs w:val="24"/>
        </w:rPr>
        <w:t xml:space="preserve"> </w:t>
      </w:r>
      <w:r w:rsidR="008E1E2A" w:rsidRPr="008E1E2A">
        <w:rPr>
          <w:rFonts w:ascii="Times New Roman" w:hAnsi="Times New Roman"/>
          <w:bCs/>
          <w:sz w:val="24"/>
          <w:szCs w:val="24"/>
        </w:rPr>
        <w:t>può essere in formato elettronico. Deve essere provato che le operazioni sono state verificate da un membro del personale</w:t>
      </w:r>
      <w:r>
        <w:rPr>
          <w:rFonts w:ascii="Times New Roman" w:hAnsi="Times New Roman"/>
          <w:bCs/>
          <w:sz w:val="24"/>
          <w:szCs w:val="24"/>
        </w:rPr>
        <w:t xml:space="preserve"> </w:t>
      </w:r>
      <w:r w:rsidR="008E1E2A" w:rsidRPr="008E1E2A">
        <w:rPr>
          <w:rFonts w:ascii="Times New Roman" w:hAnsi="Times New Roman"/>
          <w:bCs/>
          <w:sz w:val="24"/>
          <w:szCs w:val="24"/>
        </w:rPr>
        <w:t>di grado superiore;</w:t>
      </w:r>
    </w:p>
    <w:p w:rsidR="008E1E2A" w:rsidRPr="008E1E2A" w:rsidRDefault="002B4734"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c</w:t>
      </w:r>
      <w:r w:rsidR="008E1E2A" w:rsidRPr="008E1E2A">
        <w:rPr>
          <w:rFonts w:ascii="Times New Roman" w:hAnsi="Times New Roman"/>
          <w:bCs/>
          <w:sz w:val="24"/>
          <w:szCs w:val="24"/>
        </w:rPr>
        <w:t xml:space="preserve"> il pagamento può essere autorizzato solo quando sono stati effettuati controlli sufficienti per verificare che la domanda</w:t>
      </w:r>
      <w:r>
        <w:rPr>
          <w:rFonts w:ascii="Times New Roman" w:hAnsi="Times New Roman"/>
          <w:bCs/>
          <w:sz w:val="24"/>
          <w:szCs w:val="24"/>
        </w:rPr>
        <w:t xml:space="preserve"> </w:t>
      </w:r>
      <w:r w:rsidR="008E1E2A" w:rsidRPr="008E1E2A">
        <w:rPr>
          <w:rFonts w:ascii="Times New Roman" w:hAnsi="Times New Roman"/>
          <w:bCs/>
          <w:sz w:val="24"/>
          <w:szCs w:val="24"/>
        </w:rPr>
        <w:t>è conforme alla normativa comunitaria. I controlli includono tutte le verifiche prescritte dalla normativa che disciplina</w:t>
      </w:r>
      <w:r>
        <w:rPr>
          <w:rFonts w:ascii="Times New Roman" w:hAnsi="Times New Roman"/>
          <w:bCs/>
          <w:sz w:val="24"/>
          <w:szCs w:val="24"/>
        </w:rPr>
        <w:t xml:space="preserve"> </w:t>
      </w:r>
      <w:r w:rsidR="008E1E2A" w:rsidRPr="008E1E2A">
        <w:rPr>
          <w:rFonts w:ascii="Times New Roman" w:hAnsi="Times New Roman"/>
          <w:bCs/>
          <w:sz w:val="24"/>
          <w:szCs w:val="24"/>
        </w:rPr>
        <w:t>le misure specifiche in base alle quali viene richiesto l’aiuto, nonché dall’articolo 9 del regolamento (CE) n. 1290/2005,</w:t>
      </w:r>
      <w:r>
        <w:rPr>
          <w:rFonts w:ascii="Times New Roman" w:hAnsi="Times New Roman"/>
          <w:bCs/>
          <w:sz w:val="24"/>
          <w:szCs w:val="24"/>
        </w:rPr>
        <w:t xml:space="preserve"> </w:t>
      </w:r>
      <w:r w:rsidR="008E1E2A" w:rsidRPr="008E1E2A">
        <w:rPr>
          <w:rFonts w:ascii="Times New Roman" w:hAnsi="Times New Roman"/>
          <w:bCs/>
          <w:sz w:val="24"/>
          <w:szCs w:val="24"/>
        </w:rPr>
        <w:t>per prevenire e individuare frodi e irregolarità, con particolare riguardo ai rischi connessi. Per quanto riguarda il FEASR,</w:t>
      </w:r>
      <w:r>
        <w:rPr>
          <w:rFonts w:ascii="Times New Roman" w:hAnsi="Times New Roman"/>
          <w:bCs/>
          <w:sz w:val="24"/>
          <w:szCs w:val="24"/>
        </w:rPr>
        <w:t xml:space="preserve"> </w:t>
      </w:r>
      <w:r w:rsidR="008E1E2A" w:rsidRPr="008E1E2A">
        <w:rPr>
          <w:rFonts w:ascii="Times New Roman" w:hAnsi="Times New Roman"/>
          <w:bCs/>
          <w:sz w:val="24"/>
          <w:szCs w:val="24"/>
        </w:rPr>
        <w:t>devono essere inoltre adottate procedure per verificare che siano stati rispettati i criteri per la concessione dell’aiuto e</w:t>
      </w:r>
      <w:r>
        <w:rPr>
          <w:rFonts w:ascii="Times New Roman" w:hAnsi="Times New Roman"/>
          <w:bCs/>
          <w:sz w:val="24"/>
          <w:szCs w:val="24"/>
        </w:rPr>
        <w:t xml:space="preserve"> </w:t>
      </w:r>
      <w:r w:rsidR="008E1E2A" w:rsidRPr="008E1E2A">
        <w:rPr>
          <w:rFonts w:ascii="Times New Roman" w:hAnsi="Times New Roman"/>
          <w:bCs/>
          <w:sz w:val="24"/>
          <w:szCs w:val="24"/>
        </w:rPr>
        <w:t>la normativa comunitaria applicabile, in particolare in materia di appalti pubblici e tutela dell’ambiente;</w:t>
      </w:r>
    </w:p>
    <w:p w:rsidR="008E1E2A" w:rsidRPr="008E1E2A" w:rsidRDefault="002B4734"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d</w:t>
      </w:r>
      <w:r w:rsidR="008E1E2A" w:rsidRPr="008E1E2A">
        <w:rPr>
          <w:rFonts w:ascii="Times New Roman" w:hAnsi="Times New Roman"/>
          <w:bCs/>
          <w:sz w:val="24"/>
          <w:szCs w:val="24"/>
        </w:rPr>
        <w:t>) i dirigenti dell’organismo pagatore, al livello adeguato, vengono informati regolarmente e tempestivamente dei risultati</w:t>
      </w:r>
      <w:r>
        <w:rPr>
          <w:rFonts w:ascii="Times New Roman" w:hAnsi="Times New Roman"/>
          <w:bCs/>
          <w:sz w:val="24"/>
          <w:szCs w:val="24"/>
        </w:rPr>
        <w:t xml:space="preserve"> </w:t>
      </w:r>
      <w:r w:rsidR="008E1E2A" w:rsidRPr="008E1E2A">
        <w:rPr>
          <w:rFonts w:ascii="Times New Roman" w:hAnsi="Times New Roman"/>
          <w:bCs/>
          <w:sz w:val="24"/>
          <w:szCs w:val="24"/>
        </w:rPr>
        <w:t>dei controlli effettuati, perché possano tenere conto in ogni momento dell’adeguatezza dei controlli stessi prima di dare</w:t>
      </w:r>
      <w:r>
        <w:rPr>
          <w:rFonts w:ascii="Times New Roman" w:hAnsi="Times New Roman"/>
          <w:bCs/>
          <w:sz w:val="24"/>
          <w:szCs w:val="24"/>
        </w:rPr>
        <w:t xml:space="preserve"> </w:t>
      </w:r>
      <w:r w:rsidR="008E1E2A" w:rsidRPr="008E1E2A">
        <w:rPr>
          <w:rFonts w:ascii="Times New Roman" w:hAnsi="Times New Roman"/>
          <w:bCs/>
          <w:sz w:val="24"/>
          <w:szCs w:val="24"/>
        </w:rPr>
        <w:t>seguito a una domanda;</w:t>
      </w:r>
    </w:p>
    <w:p w:rsidR="008E1E2A" w:rsidRPr="008E1E2A" w:rsidRDefault="002B4734" w:rsidP="002B4734">
      <w:pPr>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e</w:t>
      </w:r>
      <w:r w:rsidR="008E1E2A" w:rsidRPr="008E1E2A">
        <w:rPr>
          <w:rFonts w:ascii="Times New Roman" w:hAnsi="Times New Roman"/>
          <w:bCs/>
          <w:sz w:val="24"/>
          <w:szCs w:val="24"/>
        </w:rPr>
        <w:t>) il lavoro svolto è descritto dettagliatamente in una relazione che accompagna ogni domanda o gruppo di domande o,</w:t>
      </w:r>
      <w:r>
        <w:rPr>
          <w:rFonts w:ascii="Times New Roman" w:hAnsi="Times New Roman"/>
          <w:bCs/>
          <w:sz w:val="24"/>
          <w:szCs w:val="24"/>
        </w:rPr>
        <w:t xml:space="preserve"> </w:t>
      </w:r>
      <w:r w:rsidR="008E1E2A" w:rsidRPr="008E1E2A">
        <w:rPr>
          <w:rFonts w:ascii="Times New Roman" w:hAnsi="Times New Roman"/>
          <w:bCs/>
          <w:sz w:val="24"/>
          <w:szCs w:val="24"/>
        </w:rPr>
        <w:t>se del caso, che copre un’intera campagna. La relazione è corredata di un attestato di ammissibilità delle domande</w:t>
      </w:r>
      <w:r>
        <w:rPr>
          <w:rFonts w:ascii="Times New Roman" w:hAnsi="Times New Roman"/>
          <w:bCs/>
          <w:sz w:val="24"/>
          <w:szCs w:val="24"/>
        </w:rPr>
        <w:t xml:space="preserve"> </w:t>
      </w:r>
      <w:r w:rsidR="008E1E2A" w:rsidRPr="008E1E2A">
        <w:rPr>
          <w:rFonts w:ascii="Times New Roman" w:hAnsi="Times New Roman"/>
          <w:bCs/>
          <w:sz w:val="24"/>
          <w:szCs w:val="24"/>
        </w:rPr>
        <w:t>approvate e della natura, della portata e dei limiti del lavoro svolto. Per quanto riguarda il FEASR, deve essere inoltre</w:t>
      </w:r>
      <w:r>
        <w:rPr>
          <w:rFonts w:ascii="Times New Roman" w:hAnsi="Times New Roman"/>
          <w:bCs/>
          <w:sz w:val="24"/>
          <w:szCs w:val="24"/>
        </w:rPr>
        <w:t xml:space="preserve"> </w:t>
      </w:r>
      <w:r w:rsidR="008E1E2A" w:rsidRPr="008E1E2A">
        <w:rPr>
          <w:rFonts w:ascii="Times New Roman" w:hAnsi="Times New Roman"/>
          <w:bCs/>
          <w:sz w:val="24"/>
          <w:szCs w:val="24"/>
        </w:rPr>
        <w:t>garantito che sono stati rispettati i criteri per la concessione dell’aiuto e la normativa comunitaria applicabile, in particolare</w:t>
      </w:r>
      <w:r>
        <w:rPr>
          <w:rFonts w:ascii="Times New Roman" w:hAnsi="Times New Roman"/>
          <w:bCs/>
          <w:sz w:val="24"/>
          <w:szCs w:val="24"/>
        </w:rPr>
        <w:t xml:space="preserve"> </w:t>
      </w:r>
      <w:r w:rsidR="008E1E2A" w:rsidRPr="008E1E2A">
        <w:rPr>
          <w:rFonts w:ascii="Times New Roman" w:hAnsi="Times New Roman"/>
          <w:bCs/>
          <w:sz w:val="24"/>
          <w:szCs w:val="24"/>
        </w:rPr>
        <w:t>in materia di appalti pubblici e tutela dell’ambiente. Se i controlli fisici o amministrativi non sono esaustivi ma</w:t>
      </w:r>
    </w:p>
    <w:p w:rsidR="008E1E2A" w:rsidRDefault="008E1E2A" w:rsidP="002B4734">
      <w:pPr>
        <w:autoSpaceDE w:val="0"/>
        <w:autoSpaceDN w:val="0"/>
        <w:adjustRightInd w:val="0"/>
        <w:spacing w:after="0"/>
        <w:jc w:val="both"/>
        <w:rPr>
          <w:rFonts w:ascii="Times New Roman" w:hAnsi="Times New Roman"/>
          <w:bCs/>
          <w:sz w:val="24"/>
          <w:szCs w:val="24"/>
        </w:rPr>
      </w:pPr>
      <w:r w:rsidRPr="008E1E2A">
        <w:rPr>
          <w:rFonts w:ascii="Times New Roman" w:hAnsi="Times New Roman"/>
          <w:bCs/>
          <w:sz w:val="24"/>
          <w:szCs w:val="24"/>
        </w:rPr>
        <w:t>a campione, le domande selezionate devono essere identificate e deve essere descritto il metodo di campionamento nonché</w:t>
      </w:r>
      <w:r w:rsidR="002B4734">
        <w:rPr>
          <w:rFonts w:ascii="Times New Roman" w:hAnsi="Times New Roman"/>
          <w:bCs/>
          <w:sz w:val="24"/>
          <w:szCs w:val="24"/>
        </w:rPr>
        <w:t xml:space="preserve"> </w:t>
      </w:r>
      <w:r w:rsidRPr="008E1E2A">
        <w:rPr>
          <w:rFonts w:ascii="Times New Roman" w:hAnsi="Times New Roman"/>
          <w:bCs/>
          <w:sz w:val="24"/>
          <w:szCs w:val="24"/>
        </w:rPr>
        <w:t>i risultati di tutte le ispezioni e le misure adottate in relazione alle discrepanze e irregolarità riscontrate. I giustificativi</w:t>
      </w:r>
      <w:r w:rsidR="002B4734">
        <w:rPr>
          <w:rFonts w:ascii="Times New Roman" w:hAnsi="Times New Roman"/>
          <w:bCs/>
          <w:sz w:val="24"/>
          <w:szCs w:val="24"/>
        </w:rPr>
        <w:t xml:space="preserve"> </w:t>
      </w:r>
      <w:r w:rsidRPr="008E1E2A">
        <w:rPr>
          <w:rFonts w:ascii="Times New Roman" w:hAnsi="Times New Roman"/>
          <w:bCs/>
          <w:sz w:val="24"/>
          <w:szCs w:val="24"/>
        </w:rPr>
        <w:t>devono essere sufficienti per garantire che sono stati effettuati tutti i controlli necessari in merito all’ammissibilità</w:t>
      </w:r>
      <w:r w:rsidR="002B4734">
        <w:rPr>
          <w:rFonts w:ascii="Times New Roman" w:hAnsi="Times New Roman"/>
          <w:bCs/>
          <w:sz w:val="24"/>
          <w:szCs w:val="24"/>
        </w:rPr>
        <w:t xml:space="preserve"> </w:t>
      </w:r>
      <w:r w:rsidRPr="008E1E2A">
        <w:rPr>
          <w:rFonts w:ascii="Times New Roman" w:hAnsi="Times New Roman"/>
          <w:bCs/>
          <w:sz w:val="24"/>
          <w:szCs w:val="24"/>
        </w:rPr>
        <w:t>delle domande autorizzate;</w:t>
      </w:r>
    </w:p>
    <w:p w:rsidR="002B4734" w:rsidRPr="008E1E2A" w:rsidRDefault="002B4734" w:rsidP="002B4734">
      <w:pPr>
        <w:autoSpaceDE w:val="0"/>
        <w:autoSpaceDN w:val="0"/>
        <w:adjustRightInd w:val="0"/>
        <w:spacing w:after="0"/>
        <w:jc w:val="both"/>
        <w:rPr>
          <w:rFonts w:ascii="Times New Roman" w:hAnsi="Times New Roman"/>
          <w:bCs/>
          <w:sz w:val="24"/>
          <w:szCs w:val="24"/>
        </w:rPr>
      </w:pPr>
    </w:p>
    <w:p w:rsidR="008E1E2A" w:rsidRPr="008E1E2A" w:rsidRDefault="002B4734"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f</w:t>
      </w:r>
      <w:r w:rsidR="008E1E2A" w:rsidRPr="008E1E2A">
        <w:rPr>
          <w:rFonts w:ascii="Times New Roman" w:hAnsi="Times New Roman"/>
          <w:bCs/>
          <w:sz w:val="24"/>
          <w:szCs w:val="24"/>
        </w:rPr>
        <w:t>) qualora i documenti (in formato cartaceo o elettronico) relativi alle domande autorizzate e ai controlli effettuati vengano</w:t>
      </w:r>
      <w:r>
        <w:rPr>
          <w:rFonts w:ascii="Times New Roman" w:hAnsi="Times New Roman"/>
          <w:bCs/>
          <w:sz w:val="24"/>
          <w:szCs w:val="24"/>
        </w:rPr>
        <w:t xml:space="preserve"> </w:t>
      </w:r>
      <w:r w:rsidR="008E1E2A" w:rsidRPr="008E1E2A">
        <w:rPr>
          <w:rFonts w:ascii="Times New Roman" w:hAnsi="Times New Roman"/>
          <w:bCs/>
          <w:sz w:val="24"/>
          <w:szCs w:val="24"/>
        </w:rPr>
        <w:t>conservati da altri organismi, questi ultimi e l’organismo pagatore devono mettere a punto procedure che consentano</w:t>
      </w:r>
      <w:r>
        <w:rPr>
          <w:rFonts w:ascii="Times New Roman" w:hAnsi="Times New Roman"/>
          <w:bCs/>
          <w:sz w:val="24"/>
          <w:szCs w:val="24"/>
        </w:rPr>
        <w:t xml:space="preserve"> </w:t>
      </w:r>
      <w:r w:rsidR="008E1E2A" w:rsidRPr="008E1E2A">
        <w:rPr>
          <w:rFonts w:ascii="Times New Roman" w:hAnsi="Times New Roman"/>
          <w:bCs/>
          <w:sz w:val="24"/>
          <w:szCs w:val="24"/>
        </w:rPr>
        <w:t>di registrare l’ubicazione di tutti i documenti pertinenti ai pagamenti specifici effettuati dall’organismo pagatore.</w:t>
      </w:r>
    </w:p>
    <w:p w:rsidR="008E1E2A" w:rsidRPr="002B4734" w:rsidRDefault="008E1E2A" w:rsidP="008E1E2A">
      <w:pPr>
        <w:autoSpaceDE w:val="0"/>
        <w:autoSpaceDN w:val="0"/>
        <w:adjustRightInd w:val="0"/>
        <w:jc w:val="both"/>
        <w:rPr>
          <w:rFonts w:ascii="Times New Roman" w:hAnsi="Times New Roman"/>
          <w:bCs/>
          <w:i/>
          <w:sz w:val="24"/>
          <w:szCs w:val="24"/>
        </w:rPr>
      </w:pPr>
      <w:r w:rsidRPr="002B4734">
        <w:rPr>
          <w:rFonts w:ascii="Times New Roman" w:hAnsi="Times New Roman"/>
          <w:bCs/>
          <w:i/>
          <w:sz w:val="24"/>
          <w:szCs w:val="24"/>
        </w:rPr>
        <w:t>B) Procedure di pagamento</w:t>
      </w:r>
    </w:p>
    <w:p w:rsidR="008E1E2A" w:rsidRPr="008E1E2A" w:rsidRDefault="008E1E2A" w:rsidP="00737F86">
      <w:pPr>
        <w:autoSpaceDE w:val="0"/>
        <w:autoSpaceDN w:val="0"/>
        <w:adjustRightInd w:val="0"/>
        <w:jc w:val="both"/>
        <w:rPr>
          <w:rFonts w:ascii="Times New Roman" w:hAnsi="Times New Roman"/>
          <w:bCs/>
          <w:sz w:val="24"/>
          <w:szCs w:val="24"/>
        </w:rPr>
      </w:pPr>
      <w:r w:rsidRPr="008E1E2A">
        <w:rPr>
          <w:rFonts w:ascii="Times New Roman" w:hAnsi="Times New Roman"/>
          <w:bCs/>
          <w:sz w:val="24"/>
          <w:szCs w:val="24"/>
        </w:rPr>
        <w:t>L’</w:t>
      </w:r>
      <w:r w:rsidR="002B4734">
        <w:rPr>
          <w:rFonts w:ascii="Times New Roman" w:hAnsi="Times New Roman"/>
          <w:bCs/>
          <w:sz w:val="24"/>
          <w:szCs w:val="24"/>
        </w:rPr>
        <w:t xml:space="preserve">ARCEA deve </w:t>
      </w:r>
      <w:r w:rsidRPr="008E1E2A">
        <w:rPr>
          <w:rFonts w:ascii="Times New Roman" w:hAnsi="Times New Roman"/>
          <w:bCs/>
          <w:sz w:val="24"/>
          <w:szCs w:val="24"/>
        </w:rPr>
        <w:t>adotta</w:t>
      </w:r>
      <w:r w:rsidR="002B4734">
        <w:rPr>
          <w:rFonts w:ascii="Times New Roman" w:hAnsi="Times New Roman"/>
          <w:bCs/>
          <w:sz w:val="24"/>
          <w:szCs w:val="24"/>
        </w:rPr>
        <w:t>re</w:t>
      </w:r>
      <w:r w:rsidRPr="008E1E2A">
        <w:rPr>
          <w:rFonts w:ascii="Times New Roman" w:hAnsi="Times New Roman"/>
          <w:bCs/>
          <w:sz w:val="24"/>
          <w:szCs w:val="24"/>
        </w:rPr>
        <w:t xml:space="preserve"> le necessarie procedure per garantire che i pagamenti siano versati esclusivamente sul conto</w:t>
      </w:r>
      <w:r w:rsidR="002B4734">
        <w:rPr>
          <w:rFonts w:ascii="Times New Roman" w:hAnsi="Times New Roman"/>
          <w:bCs/>
          <w:sz w:val="24"/>
          <w:szCs w:val="24"/>
        </w:rPr>
        <w:t xml:space="preserve"> </w:t>
      </w:r>
      <w:r w:rsidRPr="008E1E2A">
        <w:rPr>
          <w:rFonts w:ascii="Times New Roman" w:hAnsi="Times New Roman"/>
          <w:bCs/>
          <w:sz w:val="24"/>
          <w:szCs w:val="24"/>
        </w:rPr>
        <w:t xml:space="preserve">bancario del richiedente e del suo rappresentante. Il pagamento viene erogato dall’istituto </w:t>
      </w:r>
      <w:r w:rsidR="00737F86">
        <w:rPr>
          <w:rFonts w:ascii="Times New Roman" w:hAnsi="Times New Roman"/>
          <w:bCs/>
          <w:sz w:val="24"/>
          <w:szCs w:val="24"/>
        </w:rPr>
        <w:t xml:space="preserve">bancario dell’Agenzia </w:t>
      </w:r>
      <w:r w:rsidRPr="008E1E2A">
        <w:rPr>
          <w:rFonts w:ascii="Times New Roman" w:hAnsi="Times New Roman"/>
          <w:bCs/>
          <w:sz w:val="24"/>
          <w:szCs w:val="24"/>
        </w:rPr>
        <w:t>entro cinque giorni lavorativi dalla data di imputazione a carico del</w:t>
      </w:r>
      <w:r w:rsidR="00737F86">
        <w:rPr>
          <w:rFonts w:ascii="Times New Roman" w:hAnsi="Times New Roman"/>
          <w:bCs/>
          <w:sz w:val="24"/>
          <w:szCs w:val="24"/>
        </w:rPr>
        <w:t xml:space="preserve"> </w:t>
      </w:r>
      <w:r w:rsidRPr="008E1E2A">
        <w:rPr>
          <w:rFonts w:ascii="Times New Roman" w:hAnsi="Times New Roman"/>
          <w:bCs/>
          <w:sz w:val="24"/>
          <w:szCs w:val="24"/>
        </w:rPr>
        <w:t>FEAGA o del FEASR. Sono adottate procedure intese a garantire che tutti i pagamenti per i quali non vengono effettuati trasferimenti</w:t>
      </w:r>
      <w:r w:rsidR="00737F86">
        <w:rPr>
          <w:rFonts w:ascii="Times New Roman" w:hAnsi="Times New Roman"/>
          <w:bCs/>
          <w:sz w:val="24"/>
          <w:szCs w:val="24"/>
        </w:rPr>
        <w:t xml:space="preserve"> </w:t>
      </w:r>
      <w:r w:rsidRPr="008E1E2A">
        <w:rPr>
          <w:rFonts w:ascii="Times New Roman" w:hAnsi="Times New Roman"/>
          <w:bCs/>
          <w:sz w:val="24"/>
          <w:szCs w:val="24"/>
        </w:rPr>
        <w:t xml:space="preserve">siano nuovamente accreditati ai Fondi. </w:t>
      </w:r>
    </w:p>
    <w:p w:rsidR="008E1E2A" w:rsidRPr="00737F86" w:rsidRDefault="008E1E2A" w:rsidP="008E1E2A">
      <w:pPr>
        <w:autoSpaceDE w:val="0"/>
        <w:autoSpaceDN w:val="0"/>
        <w:adjustRightInd w:val="0"/>
        <w:jc w:val="both"/>
        <w:rPr>
          <w:rFonts w:ascii="Times New Roman" w:hAnsi="Times New Roman"/>
          <w:bCs/>
          <w:i/>
          <w:sz w:val="24"/>
          <w:szCs w:val="24"/>
        </w:rPr>
      </w:pPr>
      <w:r w:rsidRPr="00737F86">
        <w:rPr>
          <w:rFonts w:ascii="Times New Roman" w:hAnsi="Times New Roman"/>
          <w:bCs/>
          <w:i/>
          <w:sz w:val="24"/>
          <w:szCs w:val="24"/>
        </w:rPr>
        <w:lastRenderedPageBreak/>
        <w:t>C) Procedure di contabilità</w:t>
      </w:r>
    </w:p>
    <w:p w:rsidR="008E1E2A" w:rsidRPr="008E1E2A" w:rsidRDefault="008E1E2A" w:rsidP="008E1E2A">
      <w:pPr>
        <w:autoSpaceDE w:val="0"/>
        <w:autoSpaceDN w:val="0"/>
        <w:adjustRightInd w:val="0"/>
        <w:jc w:val="both"/>
        <w:rPr>
          <w:rFonts w:ascii="Times New Roman" w:hAnsi="Times New Roman"/>
          <w:bCs/>
          <w:sz w:val="24"/>
          <w:szCs w:val="24"/>
        </w:rPr>
      </w:pPr>
      <w:r w:rsidRPr="008E1E2A">
        <w:rPr>
          <w:rFonts w:ascii="Times New Roman" w:hAnsi="Times New Roman"/>
          <w:bCs/>
          <w:sz w:val="24"/>
          <w:szCs w:val="24"/>
        </w:rPr>
        <w:t>L’</w:t>
      </w:r>
      <w:r w:rsidR="00737F86">
        <w:rPr>
          <w:rFonts w:ascii="Times New Roman" w:hAnsi="Times New Roman"/>
          <w:bCs/>
          <w:sz w:val="24"/>
          <w:szCs w:val="24"/>
        </w:rPr>
        <w:t xml:space="preserve">ARCEA deve </w:t>
      </w:r>
      <w:r w:rsidRPr="008E1E2A">
        <w:rPr>
          <w:rFonts w:ascii="Times New Roman" w:hAnsi="Times New Roman"/>
          <w:bCs/>
          <w:sz w:val="24"/>
          <w:szCs w:val="24"/>
        </w:rPr>
        <w:t>adotta</w:t>
      </w:r>
      <w:r w:rsidR="00737F86">
        <w:rPr>
          <w:rFonts w:ascii="Times New Roman" w:hAnsi="Times New Roman"/>
          <w:bCs/>
          <w:sz w:val="24"/>
          <w:szCs w:val="24"/>
        </w:rPr>
        <w:t>re</w:t>
      </w:r>
      <w:r w:rsidRPr="008E1E2A">
        <w:rPr>
          <w:rFonts w:ascii="Times New Roman" w:hAnsi="Times New Roman"/>
          <w:bCs/>
          <w:sz w:val="24"/>
          <w:szCs w:val="24"/>
        </w:rPr>
        <w:t xml:space="preserve"> le seguenti procedure:</w:t>
      </w:r>
    </w:p>
    <w:p w:rsidR="008E1E2A" w:rsidRPr="008E1E2A" w:rsidRDefault="00737F86"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a</w:t>
      </w:r>
      <w:r w:rsidR="008E1E2A" w:rsidRPr="008E1E2A">
        <w:rPr>
          <w:rFonts w:ascii="Times New Roman" w:hAnsi="Times New Roman"/>
          <w:bCs/>
          <w:sz w:val="24"/>
          <w:szCs w:val="24"/>
        </w:rPr>
        <w:t>) procedure contabili per garantire che le dichiarazioni mensili, trimestrali (per il FEASR) o annuali siano complete, esatte</w:t>
      </w:r>
      <w:r>
        <w:rPr>
          <w:rFonts w:ascii="Times New Roman" w:hAnsi="Times New Roman"/>
          <w:bCs/>
          <w:sz w:val="24"/>
          <w:szCs w:val="24"/>
        </w:rPr>
        <w:t xml:space="preserve"> </w:t>
      </w:r>
      <w:r w:rsidR="008E1E2A" w:rsidRPr="008E1E2A">
        <w:rPr>
          <w:rFonts w:ascii="Times New Roman" w:hAnsi="Times New Roman"/>
          <w:bCs/>
          <w:sz w:val="24"/>
          <w:szCs w:val="24"/>
        </w:rPr>
        <w:t>e presentate entro i termini previsti e che eventuali errori od omissioni siano individuati e corretti in particolare</w:t>
      </w:r>
      <w:r>
        <w:rPr>
          <w:rFonts w:ascii="Times New Roman" w:hAnsi="Times New Roman"/>
          <w:bCs/>
          <w:sz w:val="24"/>
          <w:szCs w:val="24"/>
        </w:rPr>
        <w:t xml:space="preserve"> </w:t>
      </w:r>
      <w:r w:rsidR="008E1E2A" w:rsidRPr="008E1E2A">
        <w:rPr>
          <w:rFonts w:ascii="Times New Roman" w:hAnsi="Times New Roman"/>
          <w:bCs/>
          <w:sz w:val="24"/>
          <w:szCs w:val="24"/>
        </w:rPr>
        <w:t>mediante controlli e verifiche effettuati periodicamente;</w:t>
      </w:r>
    </w:p>
    <w:p w:rsidR="008E1E2A" w:rsidRPr="008E1E2A" w:rsidRDefault="00737F86"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b</w:t>
      </w:r>
      <w:r w:rsidR="008E1E2A" w:rsidRPr="008E1E2A">
        <w:rPr>
          <w:rFonts w:ascii="Times New Roman" w:hAnsi="Times New Roman"/>
          <w:bCs/>
          <w:sz w:val="24"/>
          <w:szCs w:val="24"/>
        </w:rPr>
        <w:t>) la contabilità relativa alle scorte d’intervento garantisce che i quantitativi e le relative spese siano registrati in modo corretto</w:t>
      </w:r>
      <w:r>
        <w:rPr>
          <w:rFonts w:ascii="Times New Roman" w:hAnsi="Times New Roman"/>
          <w:bCs/>
          <w:sz w:val="24"/>
          <w:szCs w:val="24"/>
        </w:rPr>
        <w:t xml:space="preserve"> </w:t>
      </w:r>
      <w:r w:rsidR="008E1E2A" w:rsidRPr="008E1E2A">
        <w:rPr>
          <w:rFonts w:ascii="Times New Roman" w:hAnsi="Times New Roman"/>
          <w:bCs/>
          <w:sz w:val="24"/>
          <w:szCs w:val="24"/>
        </w:rPr>
        <w:t>e in tempi brevi, per partita identificata e nella voce corretta in ogni fase, dall’accettazione dell’offerta fino allo</w:t>
      </w:r>
      <w:r>
        <w:rPr>
          <w:rFonts w:ascii="Times New Roman" w:hAnsi="Times New Roman"/>
          <w:bCs/>
          <w:sz w:val="24"/>
          <w:szCs w:val="24"/>
        </w:rPr>
        <w:t xml:space="preserve"> </w:t>
      </w:r>
      <w:r w:rsidR="008E1E2A" w:rsidRPr="008E1E2A">
        <w:rPr>
          <w:rFonts w:ascii="Times New Roman" w:hAnsi="Times New Roman"/>
          <w:bCs/>
          <w:sz w:val="24"/>
          <w:szCs w:val="24"/>
        </w:rPr>
        <w:t>smaltimento materiale del prodotto, conformemente ai regolamenti applicabili, e che i quantitativi e la natura delle</w:t>
      </w:r>
      <w:r>
        <w:rPr>
          <w:rFonts w:ascii="Times New Roman" w:hAnsi="Times New Roman"/>
          <w:bCs/>
          <w:sz w:val="24"/>
          <w:szCs w:val="24"/>
        </w:rPr>
        <w:t xml:space="preserve"> </w:t>
      </w:r>
      <w:r w:rsidR="008E1E2A" w:rsidRPr="008E1E2A">
        <w:rPr>
          <w:rFonts w:ascii="Times New Roman" w:hAnsi="Times New Roman"/>
          <w:bCs/>
          <w:sz w:val="24"/>
          <w:szCs w:val="24"/>
        </w:rPr>
        <w:t>scorte nei vari luoghi possano essere determinati in qualsiasi momento.</w:t>
      </w:r>
    </w:p>
    <w:p w:rsidR="008E1E2A" w:rsidRPr="00737F86" w:rsidRDefault="008E1E2A" w:rsidP="008E1E2A">
      <w:pPr>
        <w:autoSpaceDE w:val="0"/>
        <w:autoSpaceDN w:val="0"/>
        <w:adjustRightInd w:val="0"/>
        <w:jc w:val="both"/>
        <w:rPr>
          <w:rFonts w:ascii="Times New Roman" w:hAnsi="Times New Roman"/>
          <w:bCs/>
          <w:i/>
          <w:sz w:val="24"/>
          <w:szCs w:val="24"/>
        </w:rPr>
      </w:pPr>
      <w:r w:rsidRPr="00737F86">
        <w:rPr>
          <w:rFonts w:ascii="Times New Roman" w:hAnsi="Times New Roman"/>
          <w:bCs/>
          <w:i/>
          <w:sz w:val="24"/>
          <w:szCs w:val="24"/>
        </w:rPr>
        <w:t>D) Procedure in materia di anticipi e cauzioni</w:t>
      </w:r>
    </w:p>
    <w:p w:rsidR="008E1E2A" w:rsidRPr="008E1E2A" w:rsidRDefault="008E1E2A" w:rsidP="008E1E2A">
      <w:pPr>
        <w:autoSpaceDE w:val="0"/>
        <w:autoSpaceDN w:val="0"/>
        <w:adjustRightInd w:val="0"/>
        <w:jc w:val="both"/>
        <w:rPr>
          <w:rFonts w:ascii="Times New Roman" w:hAnsi="Times New Roman"/>
          <w:bCs/>
          <w:sz w:val="24"/>
          <w:szCs w:val="24"/>
        </w:rPr>
      </w:pPr>
      <w:r w:rsidRPr="008E1E2A">
        <w:rPr>
          <w:rFonts w:ascii="Times New Roman" w:hAnsi="Times New Roman"/>
          <w:bCs/>
          <w:sz w:val="24"/>
          <w:szCs w:val="24"/>
        </w:rPr>
        <w:t>I pagamenti degli anticipi sono indicati separatamente nelle registrazioni contabili o secondarie. Devono essere adottate procedure</w:t>
      </w:r>
      <w:r w:rsidR="00737F86">
        <w:rPr>
          <w:rFonts w:ascii="Times New Roman" w:hAnsi="Times New Roman"/>
          <w:bCs/>
          <w:sz w:val="24"/>
          <w:szCs w:val="24"/>
        </w:rPr>
        <w:t xml:space="preserve"> </w:t>
      </w:r>
      <w:r w:rsidRPr="008E1E2A">
        <w:rPr>
          <w:rFonts w:ascii="Times New Roman" w:hAnsi="Times New Roman"/>
          <w:bCs/>
          <w:sz w:val="24"/>
          <w:szCs w:val="24"/>
        </w:rPr>
        <w:t>per assicurare che:</w:t>
      </w:r>
    </w:p>
    <w:p w:rsidR="008E1E2A" w:rsidRPr="008E1E2A" w:rsidRDefault="00737F86"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a</w:t>
      </w:r>
      <w:r w:rsidR="008E1E2A" w:rsidRPr="008E1E2A">
        <w:rPr>
          <w:rFonts w:ascii="Times New Roman" w:hAnsi="Times New Roman"/>
          <w:bCs/>
          <w:sz w:val="24"/>
          <w:szCs w:val="24"/>
        </w:rPr>
        <w:t>) le garanzie vengano fornite esclusivamente da istituti finanziari che soddisfano le condizioni di cui al regolamento (CEE)</w:t>
      </w:r>
      <w:r>
        <w:rPr>
          <w:rFonts w:ascii="Times New Roman" w:hAnsi="Times New Roman"/>
          <w:bCs/>
          <w:sz w:val="24"/>
          <w:szCs w:val="24"/>
        </w:rPr>
        <w:t xml:space="preserve"> </w:t>
      </w:r>
      <w:r w:rsidR="008E1E2A" w:rsidRPr="008E1E2A">
        <w:rPr>
          <w:rFonts w:ascii="Times New Roman" w:hAnsi="Times New Roman"/>
          <w:bCs/>
          <w:sz w:val="24"/>
          <w:szCs w:val="24"/>
        </w:rPr>
        <w:t>n. 2220/85 della Commissione e che sono stati riconosciuti dalle autorità competenti. Le garanzie rimangono valide</w:t>
      </w:r>
      <w:r>
        <w:rPr>
          <w:rFonts w:ascii="Times New Roman" w:hAnsi="Times New Roman"/>
          <w:bCs/>
          <w:sz w:val="24"/>
          <w:szCs w:val="24"/>
        </w:rPr>
        <w:t xml:space="preserve"> </w:t>
      </w:r>
      <w:r w:rsidR="008E1E2A" w:rsidRPr="008E1E2A">
        <w:rPr>
          <w:rFonts w:ascii="Times New Roman" w:hAnsi="Times New Roman"/>
          <w:bCs/>
          <w:sz w:val="24"/>
          <w:szCs w:val="24"/>
        </w:rPr>
        <w:t>sino a liquidazione o incameramento avvenuti e sono esigibili su semplice richiesta dell’organismo;</w:t>
      </w:r>
    </w:p>
    <w:p w:rsidR="008E1E2A" w:rsidRPr="008E1E2A" w:rsidRDefault="00737F86"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b</w:t>
      </w:r>
      <w:r w:rsidR="008E1E2A" w:rsidRPr="008E1E2A">
        <w:rPr>
          <w:rFonts w:ascii="Times New Roman" w:hAnsi="Times New Roman"/>
          <w:bCs/>
          <w:sz w:val="24"/>
          <w:szCs w:val="24"/>
        </w:rPr>
        <w:t>) gli anticipi vengano liquidati nei termini stabiliti e gli anticipi in ritardo per la liquidazione vengano identificati e le cauzioni</w:t>
      </w:r>
      <w:r>
        <w:rPr>
          <w:rFonts w:ascii="Times New Roman" w:hAnsi="Times New Roman"/>
          <w:bCs/>
          <w:sz w:val="24"/>
          <w:szCs w:val="24"/>
        </w:rPr>
        <w:t xml:space="preserve"> </w:t>
      </w:r>
      <w:r w:rsidR="008E1E2A" w:rsidRPr="008E1E2A">
        <w:rPr>
          <w:rFonts w:ascii="Times New Roman" w:hAnsi="Times New Roman"/>
          <w:bCs/>
          <w:sz w:val="24"/>
          <w:szCs w:val="24"/>
        </w:rPr>
        <w:t>prontamente incamerate.</w:t>
      </w:r>
    </w:p>
    <w:p w:rsidR="008E1E2A" w:rsidRPr="00737F86" w:rsidRDefault="008E1E2A" w:rsidP="008E1E2A">
      <w:pPr>
        <w:autoSpaceDE w:val="0"/>
        <w:autoSpaceDN w:val="0"/>
        <w:adjustRightInd w:val="0"/>
        <w:jc w:val="both"/>
        <w:rPr>
          <w:rFonts w:ascii="Times New Roman" w:hAnsi="Times New Roman"/>
          <w:bCs/>
          <w:i/>
          <w:sz w:val="24"/>
          <w:szCs w:val="24"/>
        </w:rPr>
      </w:pPr>
      <w:r w:rsidRPr="00737F86">
        <w:rPr>
          <w:rFonts w:ascii="Times New Roman" w:hAnsi="Times New Roman"/>
          <w:bCs/>
          <w:i/>
          <w:sz w:val="24"/>
          <w:szCs w:val="24"/>
        </w:rPr>
        <w:t>E) Procedure in caso di debiti</w:t>
      </w:r>
    </w:p>
    <w:p w:rsidR="008E1E2A" w:rsidRPr="008E1E2A" w:rsidRDefault="008E1E2A" w:rsidP="008E1E2A">
      <w:pPr>
        <w:autoSpaceDE w:val="0"/>
        <w:autoSpaceDN w:val="0"/>
        <w:adjustRightInd w:val="0"/>
        <w:jc w:val="both"/>
        <w:rPr>
          <w:rFonts w:ascii="Times New Roman" w:hAnsi="Times New Roman"/>
          <w:bCs/>
          <w:sz w:val="24"/>
          <w:szCs w:val="24"/>
        </w:rPr>
      </w:pPr>
      <w:r w:rsidRPr="008E1E2A">
        <w:rPr>
          <w:rFonts w:ascii="Times New Roman" w:hAnsi="Times New Roman"/>
          <w:bCs/>
          <w:sz w:val="24"/>
          <w:szCs w:val="24"/>
        </w:rPr>
        <w:t xml:space="preserve">Tutti i criteri di cui ai punti da A) a D) si applicano, </w:t>
      </w:r>
      <w:r w:rsidR="00737F86">
        <w:rPr>
          <w:rFonts w:ascii="Times New Roman" w:hAnsi="Times New Roman"/>
          <w:bCs/>
          <w:sz w:val="24"/>
          <w:szCs w:val="24"/>
        </w:rPr>
        <w:t>anche</w:t>
      </w:r>
      <w:r w:rsidRPr="008E1E2A">
        <w:rPr>
          <w:rFonts w:ascii="Times New Roman" w:hAnsi="Times New Roman"/>
          <w:bCs/>
          <w:sz w:val="24"/>
          <w:szCs w:val="24"/>
        </w:rPr>
        <w:t>, ai prelievi, alle cauzioni incamerate, ai pagamenti</w:t>
      </w:r>
      <w:r w:rsidR="00737F86">
        <w:rPr>
          <w:rFonts w:ascii="Times New Roman" w:hAnsi="Times New Roman"/>
          <w:bCs/>
          <w:sz w:val="24"/>
          <w:szCs w:val="24"/>
        </w:rPr>
        <w:t xml:space="preserve"> </w:t>
      </w:r>
      <w:r w:rsidRPr="008E1E2A">
        <w:rPr>
          <w:rFonts w:ascii="Times New Roman" w:hAnsi="Times New Roman"/>
          <w:bCs/>
          <w:sz w:val="24"/>
          <w:szCs w:val="24"/>
        </w:rPr>
        <w:t>rimborsati, alle entrate con destinazione specifica, ecc., che l’organismo pagatore è tenuto a riscuotere per conto del FEAGA</w:t>
      </w:r>
      <w:r w:rsidR="00737F86">
        <w:rPr>
          <w:rFonts w:ascii="Times New Roman" w:hAnsi="Times New Roman"/>
          <w:bCs/>
          <w:sz w:val="24"/>
          <w:szCs w:val="24"/>
        </w:rPr>
        <w:t xml:space="preserve"> </w:t>
      </w:r>
      <w:r w:rsidRPr="008E1E2A">
        <w:rPr>
          <w:rFonts w:ascii="Times New Roman" w:hAnsi="Times New Roman"/>
          <w:bCs/>
          <w:sz w:val="24"/>
          <w:szCs w:val="24"/>
        </w:rPr>
        <w:t>e del FEASR.</w:t>
      </w:r>
    </w:p>
    <w:p w:rsidR="008E1E2A" w:rsidRPr="008E1E2A" w:rsidRDefault="008E1E2A" w:rsidP="008E1E2A">
      <w:pPr>
        <w:autoSpaceDE w:val="0"/>
        <w:autoSpaceDN w:val="0"/>
        <w:adjustRightInd w:val="0"/>
        <w:jc w:val="both"/>
        <w:rPr>
          <w:rFonts w:ascii="Times New Roman" w:hAnsi="Times New Roman"/>
          <w:bCs/>
          <w:sz w:val="24"/>
          <w:szCs w:val="24"/>
        </w:rPr>
      </w:pPr>
      <w:r w:rsidRPr="008E1E2A">
        <w:rPr>
          <w:rFonts w:ascii="Times New Roman" w:hAnsi="Times New Roman"/>
          <w:bCs/>
          <w:sz w:val="24"/>
          <w:szCs w:val="24"/>
        </w:rPr>
        <w:t>L’</w:t>
      </w:r>
      <w:r w:rsidR="00737F86">
        <w:rPr>
          <w:rFonts w:ascii="Times New Roman" w:hAnsi="Times New Roman"/>
          <w:bCs/>
          <w:sz w:val="24"/>
          <w:szCs w:val="24"/>
        </w:rPr>
        <w:t xml:space="preserve">ARCEA deve istituire </w:t>
      </w:r>
      <w:r w:rsidRPr="008E1E2A">
        <w:rPr>
          <w:rFonts w:ascii="Times New Roman" w:hAnsi="Times New Roman"/>
          <w:bCs/>
          <w:sz w:val="24"/>
          <w:szCs w:val="24"/>
        </w:rPr>
        <w:t>un sistema per individuare tutti gli importi dovuti e per registrare in un registro dei debitori</w:t>
      </w:r>
      <w:r w:rsidR="00737F86">
        <w:rPr>
          <w:rFonts w:ascii="Times New Roman" w:hAnsi="Times New Roman"/>
          <w:bCs/>
          <w:sz w:val="24"/>
          <w:szCs w:val="24"/>
        </w:rPr>
        <w:t xml:space="preserve"> </w:t>
      </w:r>
      <w:r w:rsidRPr="008E1E2A">
        <w:rPr>
          <w:rFonts w:ascii="Times New Roman" w:hAnsi="Times New Roman"/>
          <w:bCs/>
          <w:sz w:val="24"/>
          <w:szCs w:val="24"/>
        </w:rPr>
        <w:t>tutti i debiti prima che vengano riscossi. Il registro dei debitori deve essere ispezionato a intervalli regolari, adottando le</w:t>
      </w:r>
      <w:r w:rsidR="00737F86">
        <w:rPr>
          <w:rFonts w:ascii="Times New Roman" w:hAnsi="Times New Roman"/>
          <w:bCs/>
          <w:sz w:val="24"/>
          <w:szCs w:val="24"/>
        </w:rPr>
        <w:t xml:space="preserve"> </w:t>
      </w:r>
      <w:r w:rsidRPr="008E1E2A">
        <w:rPr>
          <w:rFonts w:ascii="Times New Roman" w:hAnsi="Times New Roman"/>
          <w:bCs/>
          <w:sz w:val="24"/>
          <w:szCs w:val="24"/>
        </w:rPr>
        <w:t>misure necessarie qualora vi siano ritardi nel recupero degli importi dovuti.</w:t>
      </w:r>
    </w:p>
    <w:p w:rsidR="008E1E2A" w:rsidRPr="00737F86" w:rsidRDefault="008E1E2A" w:rsidP="008E1E2A">
      <w:pPr>
        <w:autoSpaceDE w:val="0"/>
        <w:autoSpaceDN w:val="0"/>
        <w:adjustRightInd w:val="0"/>
        <w:jc w:val="both"/>
        <w:rPr>
          <w:rFonts w:ascii="Times New Roman" w:hAnsi="Times New Roman"/>
          <w:bCs/>
          <w:i/>
          <w:sz w:val="24"/>
          <w:szCs w:val="24"/>
        </w:rPr>
      </w:pPr>
      <w:r w:rsidRPr="00737F86">
        <w:rPr>
          <w:rFonts w:ascii="Times New Roman" w:hAnsi="Times New Roman"/>
          <w:bCs/>
          <w:i/>
          <w:sz w:val="24"/>
          <w:szCs w:val="24"/>
        </w:rPr>
        <w:t>F) Pista di controllo</w:t>
      </w:r>
    </w:p>
    <w:p w:rsidR="008E1E2A" w:rsidRPr="008E1E2A" w:rsidRDefault="008E1E2A" w:rsidP="008E1E2A">
      <w:pPr>
        <w:autoSpaceDE w:val="0"/>
        <w:autoSpaceDN w:val="0"/>
        <w:adjustRightInd w:val="0"/>
        <w:jc w:val="both"/>
        <w:rPr>
          <w:rFonts w:ascii="Times New Roman" w:hAnsi="Times New Roman"/>
          <w:bCs/>
          <w:sz w:val="24"/>
          <w:szCs w:val="24"/>
        </w:rPr>
      </w:pPr>
      <w:r w:rsidRPr="008E1E2A">
        <w:rPr>
          <w:rFonts w:ascii="Times New Roman" w:hAnsi="Times New Roman"/>
          <w:bCs/>
          <w:sz w:val="24"/>
          <w:szCs w:val="24"/>
        </w:rPr>
        <w:t>Le informazioni relative ai documenti che attestano l’autorizzazione, la contabilizzazione e il pagamento delle domande di</w:t>
      </w:r>
      <w:r w:rsidR="00737F86">
        <w:rPr>
          <w:rFonts w:ascii="Times New Roman" w:hAnsi="Times New Roman"/>
          <w:bCs/>
          <w:sz w:val="24"/>
          <w:szCs w:val="24"/>
        </w:rPr>
        <w:t xml:space="preserve"> </w:t>
      </w:r>
      <w:r w:rsidRPr="008E1E2A">
        <w:rPr>
          <w:rFonts w:ascii="Times New Roman" w:hAnsi="Times New Roman"/>
          <w:bCs/>
          <w:sz w:val="24"/>
          <w:szCs w:val="24"/>
        </w:rPr>
        <w:t xml:space="preserve">aiuto nonché alla gestione degli anticipi, delle garanzie e dei debiti devono essere disponibili presso </w:t>
      </w:r>
      <w:r w:rsidR="00737F86">
        <w:rPr>
          <w:rFonts w:ascii="Times New Roman" w:hAnsi="Times New Roman"/>
          <w:bCs/>
          <w:sz w:val="24"/>
          <w:szCs w:val="24"/>
        </w:rPr>
        <w:t xml:space="preserve">ARCEA </w:t>
      </w:r>
      <w:r w:rsidRPr="008E1E2A">
        <w:rPr>
          <w:rFonts w:ascii="Times New Roman" w:hAnsi="Times New Roman"/>
          <w:bCs/>
          <w:sz w:val="24"/>
          <w:szCs w:val="24"/>
        </w:rPr>
        <w:t>per assicurare in ogni momento una pista di controllo sufficientemente dettagliata.</w:t>
      </w:r>
    </w:p>
    <w:p w:rsidR="00001FCE" w:rsidRDefault="00001FCE" w:rsidP="008E1E2A">
      <w:pPr>
        <w:autoSpaceDE w:val="0"/>
        <w:autoSpaceDN w:val="0"/>
        <w:adjustRightInd w:val="0"/>
        <w:jc w:val="both"/>
        <w:rPr>
          <w:rFonts w:ascii="Times New Roman" w:hAnsi="Times New Roman"/>
          <w:b/>
          <w:bCs/>
          <w:sz w:val="24"/>
          <w:szCs w:val="24"/>
        </w:rPr>
      </w:pPr>
    </w:p>
    <w:p w:rsidR="008E1E2A" w:rsidRPr="00737F86" w:rsidRDefault="00C25405" w:rsidP="00DE3766">
      <w:pPr>
        <w:pStyle w:val="Titolo3"/>
      </w:pPr>
      <w:bookmarkStart w:id="14" w:name="_Toc268382672"/>
      <w:r>
        <w:t>III</w:t>
      </w:r>
      <w:r w:rsidR="008E1E2A" w:rsidRPr="00737F86">
        <w:t>. Informazione e comunicazioni</w:t>
      </w:r>
      <w:bookmarkEnd w:id="14"/>
    </w:p>
    <w:p w:rsidR="008E1E2A" w:rsidRPr="00737F86" w:rsidRDefault="008E1E2A" w:rsidP="008E1E2A">
      <w:pPr>
        <w:autoSpaceDE w:val="0"/>
        <w:autoSpaceDN w:val="0"/>
        <w:adjustRightInd w:val="0"/>
        <w:jc w:val="both"/>
        <w:rPr>
          <w:rFonts w:ascii="Times New Roman" w:hAnsi="Times New Roman"/>
          <w:bCs/>
          <w:i/>
          <w:sz w:val="24"/>
          <w:szCs w:val="24"/>
        </w:rPr>
      </w:pPr>
      <w:r w:rsidRPr="00737F86">
        <w:rPr>
          <w:rFonts w:ascii="Times New Roman" w:hAnsi="Times New Roman"/>
          <w:bCs/>
          <w:i/>
          <w:sz w:val="24"/>
          <w:szCs w:val="24"/>
        </w:rPr>
        <w:t>A) Comunicazioni</w:t>
      </w:r>
    </w:p>
    <w:p w:rsidR="008E1E2A" w:rsidRPr="008E1E2A" w:rsidRDefault="008E1E2A" w:rsidP="008E1E2A">
      <w:pPr>
        <w:autoSpaceDE w:val="0"/>
        <w:autoSpaceDN w:val="0"/>
        <w:adjustRightInd w:val="0"/>
        <w:jc w:val="both"/>
        <w:rPr>
          <w:rFonts w:ascii="Times New Roman" w:hAnsi="Times New Roman"/>
          <w:bCs/>
          <w:sz w:val="24"/>
          <w:szCs w:val="24"/>
        </w:rPr>
      </w:pPr>
      <w:r w:rsidRPr="008E1E2A">
        <w:rPr>
          <w:rFonts w:ascii="Times New Roman" w:hAnsi="Times New Roman"/>
          <w:bCs/>
          <w:sz w:val="24"/>
          <w:szCs w:val="24"/>
        </w:rPr>
        <w:lastRenderedPageBreak/>
        <w:t>L’</w:t>
      </w:r>
      <w:r w:rsidR="00737F86">
        <w:rPr>
          <w:rFonts w:ascii="Times New Roman" w:hAnsi="Times New Roman"/>
          <w:bCs/>
          <w:sz w:val="24"/>
          <w:szCs w:val="24"/>
        </w:rPr>
        <w:t xml:space="preserve">ARCEA deve </w:t>
      </w:r>
      <w:r w:rsidRPr="008E1E2A">
        <w:rPr>
          <w:rFonts w:ascii="Times New Roman" w:hAnsi="Times New Roman"/>
          <w:bCs/>
          <w:sz w:val="24"/>
          <w:szCs w:val="24"/>
        </w:rPr>
        <w:t>adotta</w:t>
      </w:r>
      <w:r w:rsidR="00737F86">
        <w:rPr>
          <w:rFonts w:ascii="Times New Roman" w:hAnsi="Times New Roman"/>
          <w:bCs/>
          <w:sz w:val="24"/>
          <w:szCs w:val="24"/>
        </w:rPr>
        <w:t>re</w:t>
      </w:r>
      <w:r w:rsidRPr="008E1E2A">
        <w:rPr>
          <w:rFonts w:ascii="Times New Roman" w:hAnsi="Times New Roman"/>
          <w:bCs/>
          <w:sz w:val="24"/>
          <w:szCs w:val="24"/>
        </w:rPr>
        <w:t xml:space="preserve"> le necessarie procedure per garantire che qualsiasi modifica dei regolamenti comunitari, in particolare</w:t>
      </w:r>
      <w:r w:rsidR="00737F86">
        <w:rPr>
          <w:rFonts w:ascii="Times New Roman" w:hAnsi="Times New Roman"/>
          <w:bCs/>
          <w:sz w:val="24"/>
          <w:szCs w:val="24"/>
        </w:rPr>
        <w:t xml:space="preserve"> </w:t>
      </w:r>
      <w:r w:rsidRPr="008E1E2A">
        <w:rPr>
          <w:rFonts w:ascii="Times New Roman" w:hAnsi="Times New Roman"/>
          <w:bCs/>
          <w:sz w:val="24"/>
          <w:szCs w:val="24"/>
        </w:rPr>
        <w:t>del tasso dell’aiuto applicabile, venga registrata e che le istruzioni, le banche dati e gli elenchi di controllo vengano</w:t>
      </w:r>
      <w:r w:rsidR="00737F86">
        <w:rPr>
          <w:rFonts w:ascii="Times New Roman" w:hAnsi="Times New Roman"/>
          <w:bCs/>
          <w:sz w:val="24"/>
          <w:szCs w:val="24"/>
        </w:rPr>
        <w:t xml:space="preserve"> </w:t>
      </w:r>
      <w:r w:rsidRPr="008E1E2A">
        <w:rPr>
          <w:rFonts w:ascii="Times New Roman" w:hAnsi="Times New Roman"/>
          <w:bCs/>
          <w:sz w:val="24"/>
          <w:szCs w:val="24"/>
        </w:rPr>
        <w:t>aggiornati in tempo utile.</w:t>
      </w:r>
    </w:p>
    <w:p w:rsidR="008E1E2A" w:rsidRPr="008E1E2A" w:rsidRDefault="008E1E2A" w:rsidP="008E1E2A">
      <w:pPr>
        <w:autoSpaceDE w:val="0"/>
        <w:autoSpaceDN w:val="0"/>
        <w:adjustRightInd w:val="0"/>
        <w:jc w:val="both"/>
        <w:rPr>
          <w:rFonts w:ascii="Times New Roman" w:hAnsi="Times New Roman"/>
          <w:bCs/>
          <w:sz w:val="24"/>
          <w:szCs w:val="24"/>
        </w:rPr>
      </w:pPr>
      <w:r w:rsidRPr="00737F86">
        <w:rPr>
          <w:rFonts w:ascii="Times New Roman" w:hAnsi="Times New Roman"/>
          <w:bCs/>
          <w:i/>
          <w:sz w:val="24"/>
          <w:szCs w:val="24"/>
        </w:rPr>
        <w:t>B) Sicurezza dei sistemi di informazione</w:t>
      </w:r>
    </w:p>
    <w:p w:rsidR="008E1E2A" w:rsidRPr="008E1E2A" w:rsidRDefault="000F3145"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L’ARCEA, sulla base di quanto previsto dall’Allegato “1” del Reg. (CE) n. 885, ha aderito allo standard di sicurezza internazionale ISO 27002.</w:t>
      </w:r>
    </w:p>
    <w:p w:rsidR="008E1E2A" w:rsidRPr="008E1E2A" w:rsidRDefault="000F3145"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L’Agenzia deve assicurare che </w:t>
      </w:r>
      <w:r w:rsidR="008E1E2A" w:rsidRPr="008E1E2A">
        <w:rPr>
          <w:rFonts w:ascii="Times New Roman" w:hAnsi="Times New Roman"/>
          <w:bCs/>
          <w:sz w:val="24"/>
          <w:szCs w:val="24"/>
        </w:rPr>
        <w:t>le misure di sicurezza</w:t>
      </w:r>
      <w:r>
        <w:rPr>
          <w:rFonts w:ascii="Times New Roman" w:hAnsi="Times New Roman"/>
          <w:bCs/>
          <w:sz w:val="24"/>
          <w:szCs w:val="24"/>
        </w:rPr>
        <w:t xml:space="preserve"> intraprese</w:t>
      </w:r>
      <w:r w:rsidR="008E1E2A" w:rsidRPr="008E1E2A">
        <w:rPr>
          <w:rFonts w:ascii="Times New Roman" w:hAnsi="Times New Roman"/>
          <w:bCs/>
          <w:sz w:val="24"/>
          <w:szCs w:val="24"/>
        </w:rPr>
        <w:t xml:space="preserve"> siano adeguate alla struttura amministrativa, al personale e all’ambiente tecnologico di</w:t>
      </w:r>
      <w:r>
        <w:rPr>
          <w:rFonts w:ascii="Times New Roman" w:hAnsi="Times New Roman"/>
          <w:bCs/>
          <w:sz w:val="24"/>
          <w:szCs w:val="24"/>
        </w:rPr>
        <w:t xml:space="preserve"> propria pertinenza. </w:t>
      </w:r>
      <w:r w:rsidR="008E1E2A" w:rsidRPr="008E1E2A">
        <w:rPr>
          <w:rFonts w:ascii="Times New Roman" w:hAnsi="Times New Roman"/>
          <w:bCs/>
          <w:sz w:val="24"/>
          <w:szCs w:val="24"/>
        </w:rPr>
        <w:t>Lo sforzo finanziario e tecnologico deve inoltre essere proporzionale ai rischi effettivi.</w:t>
      </w:r>
    </w:p>
    <w:p w:rsidR="008E1E2A" w:rsidRPr="000F3145" w:rsidRDefault="00C25405" w:rsidP="00DE3766">
      <w:pPr>
        <w:pStyle w:val="Titolo3"/>
      </w:pPr>
      <w:bookmarkStart w:id="15" w:name="_Toc268382673"/>
      <w:r>
        <w:t>IV</w:t>
      </w:r>
      <w:r w:rsidR="008E1E2A" w:rsidRPr="000F3145">
        <w:t>. Monitoraggio</w:t>
      </w:r>
      <w:bookmarkEnd w:id="15"/>
    </w:p>
    <w:p w:rsidR="008E1E2A" w:rsidRPr="000F3145" w:rsidRDefault="008E1E2A" w:rsidP="008E1E2A">
      <w:pPr>
        <w:autoSpaceDE w:val="0"/>
        <w:autoSpaceDN w:val="0"/>
        <w:adjustRightInd w:val="0"/>
        <w:jc w:val="both"/>
        <w:rPr>
          <w:rFonts w:ascii="Times New Roman" w:hAnsi="Times New Roman"/>
          <w:bCs/>
          <w:i/>
          <w:sz w:val="24"/>
          <w:szCs w:val="24"/>
        </w:rPr>
      </w:pPr>
      <w:r w:rsidRPr="000F3145">
        <w:rPr>
          <w:rFonts w:ascii="Times New Roman" w:hAnsi="Times New Roman"/>
          <w:bCs/>
          <w:i/>
          <w:sz w:val="24"/>
          <w:szCs w:val="24"/>
        </w:rPr>
        <w:t>A) Monitoraggio continuo mediante attività di controllo interne</w:t>
      </w:r>
    </w:p>
    <w:p w:rsidR="008E1E2A" w:rsidRPr="008E1E2A" w:rsidRDefault="008E1E2A" w:rsidP="008E1E2A">
      <w:pPr>
        <w:autoSpaceDE w:val="0"/>
        <w:autoSpaceDN w:val="0"/>
        <w:adjustRightInd w:val="0"/>
        <w:jc w:val="both"/>
        <w:rPr>
          <w:rFonts w:ascii="Times New Roman" w:hAnsi="Times New Roman"/>
          <w:bCs/>
          <w:sz w:val="24"/>
          <w:szCs w:val="24"/>
        </w:rPr>
      </w:pPr>
      <w:r w:rsidRPr="008E1E2A">
        <w:rPr>
          <w:rFonts w:ascii="Times New Roman" w:hAnsi="Times New Roman"/>
          <w:bCs/>
          <w:sz w:val="24"/>
          <w:szCs w:val="24"/>
        </w:rPr>
        <w:t>Le attività di controllo interne</w:t>
      </w:r>
      <w:r w:rsidR="000F3145">
        <w:rPr>
          <w:rFonts w:ascii="Times New Roman" w:hAnsi="Times New Roman"/>
          <w:bCs/>
          <w:sz w:val="24"/>
          <w:szCs w:val="24"/>
        </w:rPr>
        <w:t xml:space="preserve"> svolte dall’ARCEA</w:t>
      </w:r>
      <w:r w:rsidRPr="008E1E2A">
        <w:rPr>
          <w:rFonts w:ascii="Times New Roman" w:hAnsi="Times New Roman"/>
          <w:bCs/>
          <w:sz w:val="24"/>
          <w:szCs w:val="24"/>
        </w:rPr>
        <w:t xml:space="preserve"> devono interessare quantomeno i seguenti settori:</w:t>
      </w:r>
    </w:p>
    <w:p w:rsidR="008E1E2A" w:rsidRPr="008E1E2A" w:rsidRDefault="000F3145"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a</w:t>
      </w:r>
      <w:r w:rsidR="008E1E2A" w:rsidRPr="008E1E2A">
        <w:rPr>
          <w:rFonts w:ascii="Times New Roman" w:hAnsi="Times New Roman"/>
          <w:bCs/>
          <w:sz w:val="24"/>
          <w:szCs w:val="24"/>
        </w:rPr>
        <w:t>) monitoraggio dei servizi tecnici e degli organismi delegati responsabili dell’esecuzione dei controlli e di altre funzioni,</w:t>
      </w:r>
      <w:r>
        <w:rPr>
          <w:rFonts w:ascii="Times New Roman" w:hAnsi="Times New Roman"/>
          <w:bCs/>
          <w:sz w:val="24"/>
          <w:szCs w:val="24"/>
        </w:rPr>
        <w:t xml:space="preserve"> </w:t>
      </w:r>
      <w:r w:rsidR="008E1E2A" w:rsidRPr="008E1E2A">
        <w:rPr>
          <w:rFonts w:ascii="Times New Roman" w:hAnsi="Times New Roman"/>
          <w:bCs/>
          <w:sz w:val="24"/>
          <w:szCs w:val="24"/>
        </w:rPr>
        <w:t>finalizzato a garantire un’attuazione adeguata di regolamenti, orientamenti e procedure;</w:t>
      </w:r>
    </w:p>
    <w:p w:rsidR="008E1E2A" w:rsidRPr="008E1E2A" w:rsidRDefault="000F3145"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b</w:t>
      </w:r>
      <w:r w:rsidR="008E1E2A" w:rsidRPr="008E1E2A">
        <w:rPr>
          <w:rFonts w:ascii="Times New Roman" w:hAnsi="Times New Roman"/>
          <w:bCs/>
          <w:sz w:val="24"/>
          <w:szCs w:val="24"/>
        </w:rPr>
        <w:t>) esecuzione di modifiche dei sistemi per migliorare i sistemi di controllo nella loro globalità;</w:t>
      </w:r>
    </w:p>
    <w:p w:rsidR="008E1E2A" w:rsidRPr="008E1E2A" w:rsidRDefault="000F3145"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c</w:t>
      </w:r>
      <w:r w:rsidR="008E1E2A" w:rsidRPr="008E1E2A">
        <w:rPr>
          <w:rFonts w:ascii="Times New Roman" w:hAnsi="Times New Roman"/>
          <w:bCs/>
          <w:sz w:val="24"/>
          <w:szCs w:val="24"/>
        </w:rPr>
        <w:t>) revisione delle domande di pagamento e delle richieste inoltrate all’organismo pagatore nonché di altre informazioni</w:t>
      </w:r>
      <w:r>
        <w:rPr>
          <w:rFonts w:ascii="Times New Roman" w:hAnsi="Times New Roman"/>
          <w:bCs/>
          <w:sz w:val="24"/>
          <w:szCs w:val="24"/>
        </w:rPr>
        <w:t xml:space="preserve"> </w:t>
      </w:r>
      <w:r w:rsidR="008E1E2A" w:rsidRPr="008E1E2A">
        <w:rPr>
          <w:rFonts w:ascii="Times New Roman" w:hAnsi="Times New Roman"/>
          <w:bCs/>
          <w:sz w:val="24"/>
          <w:szCs w:val="24"/>
        </w:rPr>
        <w:t>che diano adito a sospetti di irregolarità.</w:t>
      </w:r>
    </w:p>
    <w:p w:rsidR="008E1E2A" w:rsidRPr="008E1E2A" w:rsidRDefault="008E1E2A" w:rsidP="008E1E2A">
      <w:pPr>
        <w:autoSpaceDE w:val="0"/>
        <w:autoSpaceDN w:val="0"/>
        <w:adjustRightInd w:val="0"/>
        <w:jc w:val="both"/>
        <w:rPr>
          <w:rFonts w:ascii="Times New Roman" w:hAnsi="Times New Roman"/>
          <w:bCs/>
          <w:sz w:val="24"/>
          <w:szCs w:val="24"/>
        </w:rPr>
      </w:pPr>
      <w:r w:rsidRPr="008E1E2A">
        <w:rPr>
          <w:rFonts w:ascii="Times New Roman" w:hAnsi="Times New Roman"/>
          <w:bCs/>
          <w:sz w:val="24"/>
          <w:szCs w:val="24"/>
        </w:rPr>
        <w:t>Il monitoraggio continuo è parte integrante delle normali e ricorrenti attività operative dell’organismo pagatore. A tutti i</w:t>
      </w:r>
      <w:r w:rsidR="000F3145">
        <w:rPr>
          <w:rFonts w:ascii="Times New Roman" w:hAnsi="Times New Roman"/>
          <w:bCs/>
          <w:sz w:val="24"/>
          <w:szCs w:val="24"/>
        </w:rPr>
        <w:t xml:space="preserve"> </w:t>
      </w:r>
      <w:r w:rsidRPr="008E1E2A">
        <w:rPr>
          <w:rFonts w:ascii="Times New Roman" w:hAnsi="Times New Roman"/>
          <w:bCs/>
          <w:sz w:val="24"/>
          <w:szCs w:val="24"/>
        </w:rPr>
        <w:t>livelli, le operazioni quotidiane e le attività di controllo dell’organismo pagatore sono monitorate costantemente per assicurare</w:t>
      </w:r>
      <w:r w:rsidR="000F3145">
        <w:rPr>
          <w:rFonts w:ascii="Times New Roman" w:hAnsi="Times New Roman"/>
          <w:bCs/>
          <w:sz w:val="24"/>
          <w:szCs w:val="24"/>
        </w:rPr>
        <w:t xml:space="preserve"> </w:t>
      </w:r>
      <w:r w:rsidRPr="008E1E2A">
        <w:rPr>
          <w:rFonts w:ascii="Times New Roman" w:hAnsi="Times New Roman"/>
          <w:bCs/>
          <w:sz w:val="24"/>
          <w:szCs w:val="24"/>
        </w:rPr>
        <w:t>una pista di controllo sufficientemente dettagliata.</w:t>
      </w:r>
    </w:p>
    <w:p w:rsidR="008E1E2A" w:rsidRPr="000F3145" w:rsidRDefault="008E1E2A" w:rsidP="008E1E2A">
      <w:pPr>
        <w:autoSpaceDE w:val="0"/>
        <w:autoSpaceDN w:val="0"/>
        <w:adjustRightInd w:val="0"/>
        <w:jc w:val="both"/>
        <w:rPr>
          <w:rFonts w:ascii="Times New Roman" w:hAnsi="Times New Roman"/>
          <w:bCs/>
          <w:i/>
          <w:sz w:val="24"/>
          <w:szCs w:val="24"/>
        </w:rPr>
      </w:pPr>
      <w:r w:rsidRPr="000F3145">
        <w:rPr>
          <w:rFonts w:ascii="Times New Roman" w:hAnsi="Times New Roman"/>
          <w:bCs/>
          <w:i/>
          <w:sz w:val="24"/>
          <w:szCs w:val="24"/>
        </w:rPr>
        <w:t>B) Valutazione distinta da parte del servizio interno di controllo</w:t>
      </w:r>
    </w:p>
    <w:p w:rsidR="008E1E2A" w:rsidRPr="008E1E2A" w:rsidRDefault="008E1E2A" w:rsidP="008E1E2A">
      <w:pPr>
        <w:autoSpaceDE w:val="0"/>
        <w:autoSpaceDN w:val="0"/>
        <w:adjustRightInd w:val="0"/>
        <w:jc w:val="both"/>
        <w:rPr>
          <w:rFonts w:ascii="Times New Roman" w:hAnsi="Times New Roman"/>
          <w:bCs/>
          <w:sz w:val="24"/>
          <w:szCs w:val="24"/>
        </w:rPr>
      </w:pPr>
      <w:r w:rsidRPr="008E1E2A">
        <w:rPr>
          <w:rFonts w:ascii="Times New Roman" w:hAnsi="Times New Roman"/>
          <w:bCs/>
          <w:sz w:val="24"/>
          <w:szCs w:val="24"/>
        </w:rPr>
        <w:t>L’</w:t>
      </w:r>
      <w:r w:rsidR="000F3145">
        <w:rPr>
          <w:rFonts w:ascii="Times New Roman" w:hAnsi="Times New Roman"/>
          <w:bCs/>
          <w:sz w:val="24"/>
          <w:szCs w:val="24"/>
        </w:rPr>
        <w:t xml:space="preserve">ARCEA deve </w:t>
      </w:r>
      <w:r w:rsidRPr="008E1E2A">
        <w:rPr>
          <w:rFonts w:ascii="Times New Roman" w:hAnsi="Times New Roman"/>
          <w:bCs/>
          <w:sz w:val="24"/>
          <w:szCs w:val="24"/>
        </w:rPr>
        <w:t>adotta</w:t>
      </w:r>
      <w:r w:rsidR="000F3145">
        <w:rPr>
          <w:rFonts w:ascii="Times New Roman" w:hAnsi="Times New Roman"/>
          <w:bCs/>
          <w:sz w:val="24"/>
          <w:szCs w:val="24"/>
        </w:rPr>
        <w:t>re</w:t>
      </w:r>
      <w:r w:rsidRPr="008E1E2A">
        <w:rPr>
          <w:rFonts w:ascii="Times New Roman" w:hAnsi="Times New Roman"/>
          <w:bCs/>
          <w:sz w:val="24"/>
          <w:szCs w:val="24"/>
        </w:rPr>
        <w:t xml:space="preserve"> in tale ambito le seguenti procedure:</w:t>
      </w:r>
    </w:p>
    <w:p w:rsidR="008E1E2A" w:rsidRPr="008E1E2A" w:rsidRDefault="000F3145"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a</w:t>
      </w:r>
      <w:r w:rsidR="008E1E2A" w:rsidRPr="008E1E2A">
        <w:rPr>
          <w:rFonts w:ascii="Times New Roman" w:hAnsi="Times New Roman"/>
          <w:bCs/>
          <w:sz w:val="24"/>
          <w:szCs w:val="24"/>
        </w:rPr>
        <w:t xml:space="preserve">) il servizio di controllo interno è indipendente dagli altri servizi dell’organismo stesso e deve riferire al </w:t>
      </w:r>
      <w:r>
        <w:rPr>
          <w:rFonts w:ascii="Times New Roman" w:hAnsi="Times New Roman"/>
          <w:bCs/>
          <w:sz w:val="24"/>
          <w:szCs w:val="24"/>
        </w:rPr>
        <w:t>D</w:t>
      </w:r>
      <w:r w:rsidR="008E1E2A" w:rsidRPr="008E1E2A">
        <w:rPr>
          <w:rFonts w:ascii="Times New Roman" w:hAnsi="Times New Roman"/>
          <w:bCs/>
          <w:sz w:val="24"/>
          <w:szCs w:val="24"/>
        </w:rPr>
        <w:t>irettore</w:t>
      </w:r>
      <w:r>
        <w:rPr>
          <w:rFonts w:ascii="Times New Roman" w:hAnsi="Times New Roman"/>
          <w:bCs/>
          <w:sz w:val="24"/>
          <w:szCs w:val="24"/>
        </w:rPr>
        <w:t xml:space="preserve"> </w:t>
      </w:r>
      <w:r w:rsidR="008E1E2A" w:rsidRPr="008E1E2A">
        <w:rPr>
          <w:rFonts w:ascii="Times New Roman" w:hAnsi="Times New Roman"/>
          <w:bCs/>
          <w:sz w:val="24"/>
          <w:szCs w:val="24"/>
        </w:rPr>
        <w:t>dell’</w:t>
      </w:r>
      <w:r>
        <w:rPr>
          <w:rFonts w:ascii="Times New Roman" w:hAnsi="Times New Roman"/>
          <w:bCs/>
          <w:sz w:val="24"/>
          <w:szCs w:val="24"/>
        </w:rPr>
        <w:t>Agenzia</w:t>
      </w:r>
      <w:r w:rsidR="008E1E2A" w:rsidRPr="008E1E2A">
        <w:rPr>
          <w:rFonts w:ascii="Times New Roman" w:hAnsi="Times New Roman"/>
          <w:bCs/>
          <w:sz w:val="24"/>
          <w:szCs w:val="24"/>
        </w:rPr>
        <w:t>;</w:t>
      </w:r>
    </w:p>
    <w:p w:rsidR="008E1E2A" w:rsidRPr="008E1E2A" w:rsidRDefault="000F3145"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b</w:t>
      </w:r>
      <w:r w:rsidR="008E1E2A" w:rsidRPr="008E1E2A">
        <w:rPr>
          <w:rFonts w:ascii="Times New Roman" w:hAnsi="Times New Roman"/>
          <w:bCs/>
          <w:sz w:val="24"/>
          <w:szCs w:val="24"/>
        </w:rPr>
        <w:t>) il servizio di controllo interno verifica che le procedure adottate dall’organismo pagatore siano adeguate per garantire</w:t>
      </w:r>
      <w:r>
        <w:rPr>
          <w:rFonts w:ascii="Times New Roman" w:hAnsi="Times New Roman"/>
          <w:bCs/>
          <w:sz w:val="24"/>
          <w:szCs w:val="24"/>
        </w:rPr>
        <w:t xml:space="preserve"> </w:t>
      </w:r>
      <w:r w:rsidR="008E1E2A" w:rsidRPr="008E1E2A">
        <w:rPr>
          <w:rFonts w:ascii="Times New Roman" w:hAnsi="Times New Roman"/>
          <w:bCs/>
          <w:sz w:val="24"/>
          <w:szCs w:val="24"/>
        </w:rPr>
        <w:t>la conformità con la normativa comunitaria e che la contabilità sia accurata, completa e tempestiva. Le verifiche possono</w:t>
      </w:r>
      <w:r>
        <w:rPr>
          <w:rFonts w:ascii="Times New Roman" w:hAnsi="Times New Roman"/>
          <w:bCs/>
          <w:sz w:val="24"/>
          <w:szCs w:val="24"/>
        </w:rPr>
        <w:t xml:space="preserve"> </w:t>
      </w:r>
      <w:r w:rsidR="008E1E2A" w:rsidRPr="008E1E2A">
        <w:rPr>
          <w:rFonts w:ascii="Times New Roman" w:hAnsi="Times New Roman"/>
          <w:bCs/>
          <w:sz w:val="24"/>
          <w:szCs w:val="24"/>
        </w:rPr>
        <w:t>essere limitate a determinate misure o a campioni di operazioni, a condizione che il programma di lavoro garantisca</w:t>
      </w:r>
      <w:r>
        <w:rPr>
          <w:rFonts w:ascii="Times New Roman" w:hAnsi="Times New Roman"/>
          <w:bCs/>
          <w:sz w:val="24"/>
          <w:szCs w:val="24"/>
        </w:rPr>
        <w:t xml:space="preserve"> </w:t>
      </w:r>
      <w:r w:rsidR="008E1E2A" w:rsidRPr="008E1E2A">
        <w:rPr>
          <w:rFonts w:ascii="Times New Roman" w:hAnsi="Times New Roman"/>
          <w:bCs/>
          <w:sz w:val="24"/>
          <w:szCs w:val="24"/>
        </w:rPr>
        <w:t>la copertura di tutti i settori importanti, compresi i servizi responsabili dell’autorizzazione per un periodo non</w:t>
      </w:r>
      <w:r>
        <w:rPr>
          <w:rFonts w:ascii="Times New Roman" w:hAnsi="Times New Roman"/>
          <w:bCs/>
          <w:sz w:val="24"/>
          <w:szCs w:val="24"/>
        </w:rPr>
        <w:t xml:space="preserve"> </w:t>
      </w:r>
      <w:r w:rsidR="008E1E2A" w:rsidRPr="008E1E2A">
        <w:rPr>
          <w:rFonts w:ascii="Times New Roman" w:hAnsi="Times New Roman"/>
          <w:bCs/>
          <w:sz w:val="24"/>
          <w:szCs w:val="24"/>
        </w:rPr>
        <w:t>superiore a cinque anni;</w:t>
      </w:r>
    </w:p>
    <w:p w:rsidR="008E1E2A" w:rsidRPr="008E1E2A" w:rsidRDefault="000F3145"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c</w:t>
      </w:r>
      <w:r w:rsidR="008E1E2A" w:rsidRPr="008E1E2A">
        <w:rPr>
          <w:rFonts w:ascii="Times New Roman" w:hAnsi="Times New Roman"/>
          <w:bCs/>
          <w:sz w:val="24"/>
          <w:szCs w:val="24"/>
        </w:rPr>
        <w:t>) l’attività del servizio si svolge conformemente a criteri accettati a livello internazionale, va registrata in documenti di</w:t>
      </w:r>
      <w:r>
        <w:rPr>
          <w:rFonts w:ascii="Times New Roman" w:hAnsi="Times New Roman"/>
          <w:bCs/>
          <w:sz w:val="24"/>
          <w:szCs w:val="24"/>
        </w:rPr>
        <w:t xml:space="preserve"> </w:t>
      </w:r>
      <w:r w:rsidR="008E1E2A" w:rsidRPr="008E1E2A">
        <w:rPr>
          <w:rFonts w:ascii="Times New Roman" w:hAnsi="Times New Roman"/>
          <w:bCs/>
          <w:sz w:val="24"/>
          <w:szCs w:val="24"/>
        </w:rPr>
        <w:t>lavoro e deve figurare nelle relazioni e nelle raccomandazioni destinate alla direzione dell’organismo pagatore.</w:t>
      </w:r>
    </w:p>
    <w:p w:rsidR="004134D3" w:rsidRDefault="00C25405" w:rsidP="004134D3">
      <w:pPr>
        <w:tabs>
          <w:tab w:val="left" w:pos="709"/>
        </w:tabs>
        <w:autoSpaceDE w:val="0"/>
        <w:autoSpaceDN w:val="0"/>
        <w:adjustRightInd w:val="0"/>
        <w:jc w:val="both"/>
        <w:rPr>
          <w:rFonts w:ascii="Times New Roman" w:hAnsi="Times New Roman"/>
          <w:bCs/>
          <w:i/>
          <w:sz w:val="24"/>
          <w:szCs w:val="24"/>
          <w:u w:val="single"/>
        </w:rPr>
      </w:pPr>
      <w:r w:rsidRPr="00C25405">
        <w:rPr>
          <w:rFonts w:ascii="Times New Roman" w:hAnsi="Times New Roman"/>
          <w:bCs/>
          <w:i/>
          <w:sz w:val="24"/>
          <w:szCs w:val="24"/>
          <w:u w:val="single"/>
        </w:rPr>
        <w:t>1.5. Considerazioni in merito ai punti di forza e di debolezza dell’ARCEA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9"/>
        <w:gridCol w:w="4889"/>
      </w:tblGrid>
      <w:tr w:rsidR="00AB467B" w:rsidTr="00530126">
        <w:trPr>
          <w:trHeight w:val="309"/>
        </w:trPr>
        <w:tc>
          <w:tcPr>
            <w:tcW w:w="4889" w:type="dxa"/>
          </w:tcPr>
          <w:p w:rsidR="00AB467B" w:rsidRPr="00530126" w:rsidRDefault="00AB467B" w:rsidP="00530126">
            <w:pPr>
              <w:tabs>
                <w:tab w:val="left" w:pos="709"/>
              </w:tabs>
              <w:autoSpaceDE w:val="0"/>
              <w:autoSpaceDN w:val="0"/>
              <w:adjustRightInd w:val="0"/>
              <w:jc w:val="center"/>
              <w:rPr>
                <w:rFonts w:ascii="Times New Roman" w:hAnsi="Times New Roman"/>
                <w:b/>
                <w:bCs/>
                <w:sz w:val="20"/>
                <w:szCs w:val="20"/>
                <w:u w:val="single"/>
              </w:rPr>
            </w:pPr>
            <w:r w:rsidRPr="00530126">
              <w:rPr>
                <w:rFonts w:ascii="Times New Roman" w:hAnsi="Times New Roman"/>
                <w:b/>
                <w:bCs/>
                <w:sz w:val="20"/>
                <w:szCs w:val="20"/>
                <w:u w:val="single"/>
              </w:rPr>
              <w:lastRenderedPageBreak/>
              <w:t>Punti di Forza</w:t>
            </w:r>
          </w:p>
        </w:tc>
        <w:tc>
          <w:tcPr>
            <w:tcW w:w="4889" w:type="dxa"/>
          </w:tcPr>
          <w:p w:rsidR="00AB467B" w:rsidRPr="00530126" w:rsidRDefault="00AB467B" w:rsidP="00530126">
            <w:pPr>
              <w:tabs>
                <w:tab w:val="left" w:pos="709"/>
              </w:tabs>
              <w:autoSpaceDE w:val="0"/>
              <w:autoSpaceDN w:val="0"/>
              <w:adjustRightInd w:val="0"/>
              <w:jc w:val="center"/>
              <w:rPr>
                <w:rFonts w:ascii="Times New Roman" w:hAnsi="Times New Roman"/>
                <w:b/>
                <w:bCs/>
                <w:sz w:val="20"/>
                <w:szCs w:val="20"/>
                <w:u w:val="single"/>
              </w:rPr>
            </w:pPr>
            <w:r w:rsidRPr="00530126">
              <w:rPr>
                <w:rFonts w:ascii="Times New Roman" w:hAnsi="Times New Roman"/>
                <w:b/>
                <w:bCs/>
                <w:sz w:val="20"/>
                <w:szCs w:val="20"/>
                <w:u w:val="single"/>
              </w:rPr>
              <w:t>Punti di debolezza</w:t>
            </w:r>
          </w:p>
        </w:tc>
      </w:tr>
      <w:tr w:rsidR="00AB467B" w:rsidTr="00530126">
        <w:trPr>
          <w:trHeight w:val="543"/>
        </w:trPr>
        <w:tc>
          <w:tcPr>
            <w:tcW w:w="4889" w:type="dxa"/>
          </w:tcPr>
          <w:p w:rsidR="00AB467B" w:rsidRPr="00530126" w:rsidRDefault="00AB467B" w:rsidP="00530126">
            <w:pPr>
              <w:tabs>
                <w:tab w:val="left" w:pos="709"/>
              </w:tabs>
              <w:autoSpaceDE w:val="0"/>
              <w:autoSpaceDN w:val="0"/>
              <w:adjustRightInd w:val="0"/>
              <w:jc w:val="both"/>
              <w:rPr>
                <w:rFonts w:ascii="Times New Roman" w:hAnsi="Times New Roman"/>
                <w:bCs/>
                <w:sz w:val="20"/>
                <w:szCs w:val="20"/>
              </w:rPr>
            </w:pPr>
            <w:r w:rsidRPr="00530126">
              <w:rPr>
                <w:rFonts w:ascii="Times New Roman" w:hAnsi="Times New Roman"/>
                <w:bCs/>
                <w:sz w:val="20"/>
                <w:szCs w:val="20"/>
              </w:rPr>
              <w:t>Riconoscimento da parte del MIPAAF e della Commissione Europea</w:t>
            </w:r>
            <w:r w:rsidR="00E061BE" w:rsidRPr="00530126">
              <w:rPr>
                <w:rFonts w:ascii="Times New Roman" w:hAnsi="Times New Roman"/>
                <w:bCs/>
                <w:sz w:val="20"/>
                <w:szCs w:val="20"/>
              </w:rPr>
              <w:t xml:space="preserve"> ed applicazione di procedure tipiche e codificate che consentono l’erogazione dei fondi in agricoltura in tempi certi</w:t>
            </w:r>
          </w:p>
        </w:tc>
        <w:tc>
          <w:tcPr>
            <w:tcW w:w="4889" w:type="dxa"/>
          </w:tcPr>
          <w:p w:rsidR="00AB467B" w:rsidRPr="00530126" w:rsidRDefault="00C14558" w:rsidP="00530126">
            <w:pPr>
              <w:tabs>
                <w:tab w:val="left" w:pos="709"/>
              </w:tabs>
              <w:autoSpaceDE w:val="0"/>
              <w:autoSpaceDN w:val="0"/>
              <w:adjustRightInd w:val="0"/>
              <w:jc w:val="both"/>
              <w:rPr>
                <w:rFonts w:ascii="Times New Roman" w:hAnsi="Times New Roman"/>
                <w:bCs/>
                <w:sz w:val="20"/>
                <w:szCs w:val="20"/>
              </w:rPr>
            </w:pPr>
            <w:r>
              <w:rPr>
                <w:rFonts w:ascii="Times New Roman" w:hAnsi="Times New Roman"/>
                <w:bCs/>
                <w:sz w:val="20"/>
                <w:szCs w:val="20"/>
              </w:rPr>
              <w:t>Indeterminatezza delle risorse trasferite dalla Regione all’ARCEA e conseguente impossibilità di pianificazione ex ante delle attività</w:t>
            </w:r>
          </w:p>
        </w:tc>
      </w:tr>
      <w:tr w:rsidR="00C14558" w:rsidTr="00530126">
        <w:trPr>
          <w:trHeight w:val="228"/>
        </w:trPr>
        <w:tc>
          <w:tcPr>
            <w:tcW w:w="4889" w:type="dxa"/>
          </w:tcPr>
          <w:p w:rsidR="00C14558" w:rsidRPr="00530126" w:rsidRDefault="00C14558" w:rsidP="00530126">
            <w:pPr>
              <w:tabs>
                <w:tab w:val="left" w:pos="709"/>
              </w:tabs>
              <w:autoSpaceDE w:val="0"/>
              <w:autoSpaceDN w:val="0"/>
              <w:adjustRightInd w:val="0"/>
              <w:jc w:val="both"/>
              <w:rPr>
                <w:rFonts w:ascii="Times New Roman" w:hAnsi="Times New Roman"/>
                <w:bCs/>
                <w:sz w:val="20"/>
                <w:szCs w:val="20"/>
              </w:rPr>
            </w:pPr>
            <w:r w:rsidRPr="00530126">
              <w:rPr>
                <w:rFonts w:ascii="Times New Roman" w:hAnsi="Times New Roman"/>
                <w:bCs/>
                <w:sz w:val="20"/>
                <w:szCs w:val="20"/>
              </w:rPr>
              <w:t>Struttura Organizzativa flessibile e personale adeguatamente formato</w:t>
            </w:r>
          </w:p>
        </w:tc>
        <w:tc>
          <w:tcPr>
            <w:tcW w:w="4889" w:type="dxa"/>
          </w:tcPr>
          <w:p w:rsidR="00C14558" w:rsidRPr="00530126" w:rsidRDefault="00C14558" w:rsidP="00007C52">
            <w:pPr>
              <w:tabs>
                <w:tab w:val="left" w:pos="709"/>
              </w:tabs>
              <w:autoSpaceDE w:val="0"/>
              <w:autoSpaceDN w:val="0"/>
              <w:adjustRightInd w:val="0"/>
              <w:jc w:val="both"/>
              <w:rPr>
                <w:rFonts w:ascii="Times New Roman" w:hAnsi="Times New Roman"/>
                <w:bCs/>
                <w:sz w:val="20"/>
                <w:szCs w:val="20"/>
              </w:rPr>
            </w:pPr>
            <w:r w:rsidRPr="00530126">
              <w:rPr>
                <w:rFonts w:ascii="Times New Roman" w:hAnsi="Times New Roman"/>
                <w:bCs/>
                <w:sz w:val="20"/>
                <w:szCs w:val="20"/>
              </w:rPr>
              <w:t>Struttura organizzativa incompleta nei termini approvati dalla Giunta Regionale e richiesti dal MIPAAF e dalla Commissione Europea, a causa della sussistenza di vincoli finanziari e normativi in materia di reclutamento del personale</w:t>
            </w:r>
          </w:p>
        </w:tc>
      </w:tr>
      <w:tr w:rsidR="00C14558" w:rsidTr="00530126">
        <w:tc>
          <w:tcPr>
            <w:tcW w:w="4889" w:type="dxa"/>
          </w:tcPr>
          <w:p w:rsidR="00C14558" w:rsidRPr="00530126" w:rsidRDefault="00C14558" w:rsidP="00530126">
            <w:pPr>
              <w:tabs>
                <w:tab w:val="left" w:pos="709"/>
              </w:tabs>
              <w:autoSpaceDE w:val="0"/>
              <w:autoSpaceDN w:val="0"/>
              <w:adjustRightInd w:val="0"/>
              <w:jc w:val="both"/>
              <w:rPr>
                <w:rFonts w:ascii="Times New Roman" w:hAnsi="Times New Roman"/>
                <w:bCs/>
                <w:sz w:val="20"/>
                <w:szCs w:val="20"/>
              </w:rPr>
            </w:pPr>
            <w:r w:rsidRPr="00530126">
              <w:rPr>
                <w:rFonts w:ascii="Times New Roman" w:hAnsi="Times New Roman"/>
                <w:bCs/>
                <w:sz w:val="20"/>
                <w:szCs w:val="20"/>
              </w:rPr>
              <w:t>Sistema Informativo dedicato ed altamente performante</w:t>
            </w:r>
          </w:p>
        </w:tc>
        <w:tc>
          <w:tcPr>
            <w:tcW w:w="4889" w:type="dxa"/>
          </w:tcPr>
          <w:p w:rsidR="00C14558" w:rsidRPr="00530126" w:rsidRDefault="00C14558" w:rsidP="00007C52">
            <w:pPr>
              <w:tabs>
                <w:tab w:val="left" w:pos="709"/>
              </w:tabs>
              <w:autoSpaceDE w:val="0"/>
              <w:autoSpaceDN w:val="0"/>
              <w:adjustRightInd w:val="0"/>
              <w:jc w:val="both"/>
              <w:rPr>
                <w:rFonts w:ascii="Times New Roman" w:hAnsi="Times New Roman"/>
                <w:bCs/>
                <w:sz w:val="20"/>
                <w:szCs w:val="20"/>
              </w:rPr>
            </w:pPr>
            <w:r w:rsidRPr="00530126">
              <w:rPr>
                <w:rFonts w:ascii="Times New Roman" w:hAnsi="Times New Roman"/>
                <w:bCs/>
                <w:sz w:val="20"/>
                <w:szCs w:val="20"/>
              </w:rPr>
              <w:t>Difficoltà a programmare investimenti nel breve-medio periodo in formazione, attività di controllo e acquisto di beni strumentali a causa della presenza di vincoli finanziari che impongono drastiche riduzioni lineari di spesa</w:t>
            </w:r>
          </w:p>
        </w:tc>
      </w:tr>
      <w:tr w:rsidR="00C14558" w:rsidTr="00530126">
        <w:tc>
          <w:tcPr>
            <w:tcW w:w="4889" w:type="dxa"/>
          </w:tcPr>
          <w:p w:rsidR="00C14558" w:rsidRPr="00530126" w:rsidRDefault="00C14558" w:rsidP="00530126">
            <w:pPr>
              <w:tabs>
                <w:tab w:val="left" w:pos="709"/>
              </w:tabs>
              <w:autoSpaceDE w:val="0"/>
              <w:autoSpaceDN w:val="0"/>
              <w:adjustRightInd w:val="0"/>
              <w:jc w:val="both"/>
              <w:rPr>
                <w:rFonts w:ascii="Times New Roman" w:hAnsi="Times New Roman"/>
                <w:bCs/>
                <w:sz w:val="20"/>
                <w:szCs w:val="20"/>
              </w:rPr>
            </w:pPr>
            <w:r w:rsidRPr="00530126">
              <w:rPr>
                <w:rFonts w:ascii="Times New Roman" w:hAnsi="Times New Roman"/>
                <w:bCs/>
                <w:sz w:val="20"/>
                <w:szCs w:val="20"/>
              </w:rPr>
              <w:t>Elevato grado di sicurezza nella gestione dei flussi informativi</w:t>
            </w:r>
          </w:p>
        </w:tc>
        <w:tc>
          <w:tcPr>
            <w:tcW w:w="4889" w:type="dxa"/>
          </w:tcPr>
          <w:p w:rsidR="00C14558" w:rsidRPr="00530126" w:rsidRDefault="00C14558" w:rsidP="00007C52">
            <w:pPr>
              <w:tabs>
                <w:tab w:val="left" w:pos="709"/>
              </w:tabs>
              <w:autoSpaceDE w:val="0"/>
              <w:autoSpaceDN w:val="0"/>
              <w:adjustRightInd w:val="0"/>
              <w:jc w:val="both"/>
              <w:rPr>
                <w:rFonts w:ascii="Times New Roman" w:hAnsi="Times New Roman"/>
                <w:bCs/>
                <w:sz w:val="20"/>
                <w:szCs w:val="20"/>
              </w:rPr>
            </w:pPr>
            <w:r w:rsidRPr="00530126">
              <w:rPr>
                <w:rFonts w:ascii="Times New Roman" w:hAnsi="Times New Roman"/>
                <w:bCs/>
                <w:sz w:val="20"/>
                <w:szCs w:val="20"/>
              </w:rPr>
              <w:t>Difficoltà a gestire adeguatamente tutti gli adempimenti connessi sia al funzionamento che all’attività di Organismo Pagatore dell’Agenzia</w:t>
            </w:r>
          </w:p>
        </w:tc>
      </w:tr>
      <w:tr w:rsidR="00C14558" w:rsidTr="00530126">
        <w:trPr>
          <w:trHeight w:val="96"/>
        </w:trPr>
        <w:tc>
          <w:tcPr>
            <w:tcW w:w="4889" w:type="dxa"/>
          </w:tcPr>
          <w:p w:rsidR="00C14558" w:rsidRPr="00530126" w:rsidRDefault="00C14558" w:rsidP="00530126">
            <w:pPr>
              <w:tabs>
                <w:tab w:val="left" w:pos="709"/>
              </w:tabs>
              <w:autoSpaceDE w:val="0"/>
              <w:autoSpaceDN w:val="0"/>
              <w:adjustRightInd w:val="0"/>
              <w:jc w:val="both"/>
              <w:rPr>
                <w:rFonts w:ascii="Times New Roman" w:hAnsi="Times New Roman"/>
                <w:bCs/>
                <w:sz w:val="20"/>
                <w:szCs w:val="20"/>
              </w:rPr>
            </w:pPr>
            <w:r w:rsidRPr="00530126">
              <w:rPr>
                <w:rFonts w:ascii="Times New Roman" w:hAnsi="Times New Roman"/>
                <w:bCs/>
                <w:sz w:val="20"/>
                <w:szCs w:val="20"/>
              </w:rPr>
              <w:t>Attività di controllo interno all’ARCEA fortemente orientato alla prevenzione ed alla gestione del rischio</w:t>
            </w:r>
          </w:p>
        </w:tc>
        <w:tc>
          <w:tcPr>
            <w:tcW w:w="4889" w:type="dxa"/>
          </w:tcPr>
          <w:p w:rsidR="00C14558" w:rsidRPr="00530126" w:rsidRDefault="00C14558" w:rsidP="00007C52">
            <w:pPr>
              <w:tabs>
                <w:tab w:val="left" w:pos="709"/>
              </w:tabs>
              <w:autoSpaceDE w:val="0"/>
              <w:autoSpaceDN w:val="0"/>
              <w:adjustRightInd w:val="0"/>
              <w:jc w:val="both"/>
              <w:rPr>
                <w:rFonts w:ascii="Times New Roman" w:hAnsi="Times New Roman"/>
                <w:bCs/>
                <w:sz w:val="20"/>
                <w:szCs w:val="20"/>
              </w:rPr>
            </w:pPr>
            <w:r w:rsidRPr="00530126">
              <w:rPr>
                <w:rFonts w:ascii="Times New Roman" w:hAnsi="Times New Roman"/>
                <w:bCs/>
                <w:sz w:val="20"/>
                <w:szCs w:val="20"/>
              </w:rPr>
              <w:t>Vulnerabilità in fase di controllo da parte dell’Organismo di Certificazione dei conti, del MIPAAF e dei Servizi ispettivi della Commissione Europea</w:t>
            </w:r>
          </w:p>
        </w:tc>
      </w:tr>
      <w:tr w:rsidR="00C14558" w:rsidTr="00530126">
        <w:tc>
          <w:tcPr>
            <w:tcW w:w="4889" w:type="dxa"/>
          </w:tcPr>
          <w:p w:rsidR="00C14558" w:rsidRPr="00530126" w:rsidRDefault="00C14558" w:rsidP="00530126">
            <w:pPr>
              <w:tabs>
                <w:tab w:val="left" w:pos="709"/>
              </w:tabs>
              <w:autoSpaceDE w:val="0"/>
              <w:autoSpaceDN w:val="0"/>
              <w:adjustRightInd w:val="0"/>
              <w:jc w:val="both"/>
              <w:rPr>
                <w:rFonts w:ascii="Times New Roman" w:hAnsi="Times New Roman"/>
                <w:bCs/>
                <w:sz w:val="20"/>
                <w:szCs w:val="20"/>
              </w:rPr>
            </w:pPr>
            <w:r w:rsidRPr="00530126">
              <w:rPr>
                <w:rFonts w:ascii="Times New Roman" w:hAnsi="Times New Roman"/>
                <w:bCs/>
                <w:sz w:val="20"/>
                <w:szCs w:val="20"/>
              </w:rPr>
              <w:t>Attività di controllo sugli enti delegati e sui beneficiari dell’ARCEA finalizzata alla prevenzione ed alla repressione di comportamenti illeciti</w:t>
            </w:r>
          </w:p>
        </w:tc>
        <w:tc>
          <w:tcPr>
            <w:tcW w:w="4889" w:type="dxa"/>
          </w:tcPr>
          <w:p w:rsidR="00C14558" w:rsidRPr="00530126" w:rsidRDefault="00C14558" w:rsidP="00007C52">
            <w:pPr>
              <w:tabs>
                <w:tab w:val="left" w:pos="709"/>
              </w:tabs>
              <w:autoSpaceDE w:val="0"/>
              <w:autoSpaceDN w:val="0"/>
              <w:adjustRightInd w:val="0"/>
              <w:jc w:val="both"/>
              <w:rPr>
                <w:rFonts w:ascii="Times New Roman" w:hAnsi="Times New Roman"/>
                <w:bCs/>
                <w:sz w:val="20"/>
                <w:szCs w:val="20"/>
              </w:rPr>
            </w:pPr>
          </w:p>
        </w:tc>
      </w:tr>
      <w:tr w:rsidR="00C14558" w:rsidTr="00530126">
        <w:tc>
          <w:tcPr>
            <w:tcW w:w="4889" w:type="dxa"/>
          </w:tcPr>
          <w:p w:rsidR="00C14558" w:rsidRPr="00530126" w:rsidRDefault="00C14558" w:rsidP="00530126">
            <w:pPr>
              <w:tabs>
                <w:tab w:val="left" w:pos="709"/>
              </w:tabs>
              <w:autoSpaceDE w:val="0"/>
              <w:autoSpaceDN w:val="0"/>
              <w:adjustRightInd w:val="0"/>
              <w:jc w:val="both"/>
              <w:rPr>
                <w:rFonts w:ascii="Times New Roman" w:hAnsi="Times New Roman"/>
                <w:bCs/>
                <w:sz w:val="20"/>
                <w:szCs w:val="20"/>
              </w:rPr>
            </w:pPr>
            <w:r w:rsidRPr="00530126">
              <w:rPr>
                <w:rFonts w:ascii="Times New Roman" w:hAnsi="Times New Roman"/>
                <w:bCs/>
                <w:sz w:val="20"/>
                <w:szCs w:val="20"/>
              </w:rPr>
              <w:t>Radicamento sul territorio e punto di riferimento per i beneficiari e per le altre istituzioni che a vario titolo operano nel settore dell’attuazione della PAC nella Regione Calabria</w:t>
            </w:r>
          </w:p>
        </w:tc>
        <w:tc>
          <w:tcPr>
            <w:tcW w:w="4889" w:type="dxa"/>
          </w:tcPr>
          <w:p w:rsidR="00C14558" w:rsidRPr="00530126" w:rsidRDefault="00C14558" w:rsidP="00530126">
            <w:pPr>
              <w:tabs>
                <w:tab w:val="left" w:pos="709"/>
              </w:tabs>
              <w:autoSpaceDE w:val="0"/>
              <w:autoSpaceDN w:val="0"/>
              <w:adjustRightInd w:val="0"/>
              <w:jc w:val="both"/>
              <w:rPr>
                <w:rFonts w:ascii="Times New Roman" w:hAnsi="Times New Roman"/>
                <w:bCs/>
                <w:sz w:val="20"/>
                <w:szCs w:val="20"/>
              </w:rPr>
            </w:pPr>
          </w:p>
        </w:tc>
      </w:tr>
    </w:tbl>
    <w:p w:rsidR="00AB467B" w:rsidRPr="00AB467B" w:rsidRDefault="00AB467B" w:rsidP="004134D3">
      <w:pPr>
        <w:tabs>
          <w:tab w:val="left" w:pos="709"/>
        </w:tabs>
        <w:autoSpaceDE w:val="0"/>
        <w:autoSpaceDN w:val="0"/>
        <w:adjustRightInd w:val="0"/>
        <w:jc w:val="both"/>
        <w:rPr>
          <w:rFonts w:ascii="Times New Roman" w:hAnsi="Times New Roman"/>
          <w:bCs/>
          <w:sz w:val="10"/>
          <w:szCs w:val="24"/>
        </w:rPr>
      </w:pPr>
    </w:p>
    <w:p w:rsidR="00C25405" w:rsidRDefault="00AB467B" w:rsidP="004134D3">
      <w:pPr>
        <w:tabs>
          <w:tab w:val="left" w:pos="709"/>
        </w:tabs>
        <w:autoSpaceDE w:val="0"/>
        <w:autoSpaceDN w:val="0"/>
        <w:adjustRightInd w:val="0"/>
        <w:jc w:val="both"/>
        <w:rPr>
          <w:rFonts w:ascii="Times New Roman" w:hAnsi="Times New Roman"/>
          <w:bCs/>
          <w:sz w:val="24"/>
          <w:szCs w:val="24"/>
        </w:rPr>
      </w:pPr>
      <w:r>
        <w:rPr>
          <w:rFonts w:ascii="Times New Roman" w:hAnsi="Times New Roman"/>
          <w:bCs/>
          <w:sz w:val="24"/>
          <w:szCs w:val="24"/>
        </w:rPr>
        <w:t>L</w:t>
      </w:r>
      <w:r w:rsidR="00D3515D">
        <w:rPr>
          <w:rFonts w:ascii="Times New Roman" w:hAnsi="Times New Roman"/>
          <w:bCs/>
          <w:sz w:val="24"/>
          <w:szCs w:val="24"/>
        </w:rPr>
        <w:t>’ARCEA, alla stregua degli obblighi previsti dalla normativa comunitaria sopra evidenziata, costituisce un’organizzazione peculiare, con caratteristiche strutturali e procedurali non comparabili con altre realtà amministrative regionali.</w:t>
      </w:r>
    </w:p>
    <w:p w:rsidR="00D3515D" w:rsidRDefault="00D3515D" w:rsidP="004134D3">
      <w:pPr>
        <w:tabs>
          <w:tab w:val="left" w:pos="709"/>
        </w:tabs>
        <w:autoSpaceDE w:val="0"/>
        <w:autoSpaceDN w:val="0"/>
        <w:adjustRightInd w:val="0"/>
        <w:jc w:val="both"/>
        <w:rPr>
          <w:rFonts w:ascii="Times New Roman" w:hAnsi="Times New Roman"/>
          <w:bCs/>
          <w:sz w:val="24"/>
          <w:szCs w:val="24"/>
        </w:rPr>
      </w:pPr>
      <w:r>
        <w:rPr>
          <w:rFonts w:ascii="Times New Roman" w:hAnsi="Times New Roman"/>
          <w:bCs/>
          <w:sz w:val="24"/>
          <w:szCs w:val="24"/>
        </w:rPr>
        <w:t>L’Agenzia, infatti, pur essendo formalmente strumentale alla Regione Calabria da cui riceve il contributo per il funzionamento, può ben essere considerata sostanzialmente strumentale alla Commissione Europea, di cui tutela, nel territorio calabrese, gli interessi finanziari in agricoltura.</w:t>
      </w:r>
    </w:p>
    <w:p w:rsidR="00C136DA" w:rsidRDefault="00D3515D" w:rsidP="004134D3">
      <w:pPr>
        <w:tabs>
          <w:tab w:val="left" w:pos="709"/>
        </w:tabs>
        <w:autoSpaceDE w:val="0"/>
        <w:autoSpaceDN w:val="0"/>
        <w:adjustRightInd w:val="0"/>
        <w:jc w:val="both"/>
        <w:rPr>
          <w:rFonts w:ascii="Times New Roman" w:hAnsi="Times New Roman"/>
          <w:bCs/>
          <w:sz w:val="24"/>
          <w:szCs w:val="24"/>
        </w:rPr>
      </w:pPr>
      <w:r>
        <w:rPr>
          <w:rFonts w:ascii="Times New Roman" w:hAnsi="Times New Roman"/>
          <w:bCs/>
          <w:sz w:val="24"/>
          <w:szCs w:val="24"/>
        </w:rPr>
        <w:t>Tali caratteristiche richiedono all’Organismo Pagatore il mantenimento di elevati standard qualitativi nell’erogazione dei servizi a favore della collettività, da cui non può in alcun modo derogare, pena la revisione ovvero la revoca del riconoscimento.</w:t>
      </w:r>
    </w:p>
    <w:p w:rsidR="00C136DA" w:rsidRDefault="00C136DA" w:rsidP="004134D3">
      <w:pPr>
        <w:tabs>
          <w:tab w:val="left" w:pos="709"/>
        </w:tabs>
        <w:autoSpaceDE w:val="0"/>
        <w:autoSpaceDN w:val="0"/>
        <w:adjustRightInd w:val="0"/>
        <w:jc w:val="both"/>
        <w:rPr>
          <w:rFonts w:ascii="Times New Roman" w:hAnsi="Times New Roman"/>
          <w:bCs/>
          <w:sz w:val="24"/>
          <w:szCs w:val="24"/>
        </w:rPr>
      </w:pPr>
      <w:r>
        <w:rPr>
          <w:rFonts w:ascii="Times New Roman" w:hAnsi="Times New Roman"/>
          <w:bCs/>
          <w:sz w:val="24"/>
          <w:szCs w:val="24"/>
        </w:rPr>
        <w:t>Tutto ciò si pone, tuttavia, in contrasto con i vincoli propri delle norme nazionali e regionali in materia di contenimento della spesa pubblica che, prescindendo da una valutazione selettiva delle attività svolte dai vari Enti pubblici, dispongono continue riduzioni lineari a numerosi voci di spesa essenziali per la corretta operatività dell’ARCEA.</w:t>
      </w:r>
    </w:p>
    <w:p w:rsidR="00C136DA" w:rsidRDefault="00C136DA" w:rsidP="004134D3">
      <w:pPr>
        <w:tabs>
          <w:tab w:val="left" w:pos="709"/>
        </w:tabs>
        <w:autoSpaceDE w:val="0"/>
        <w:autoSpaceDN w:val="0"/>
        <w:adjustRightInd w:val="0"/>
        <w:jc w:val="both"/>
        <w:rPr>
          <w:rFonts w:ascii="Times New Roman" w:hAnsi="Times New Roman"/>
          <w:bCs/>
          <w:sz w:val="24"/>
          <w:szCs w:val="24"/>
        </w:rPr>
      </w:pPr>
      <w:r>
        <w:rPr>
          <w:rFonts w:ascii="Times New Roman" w:hAnsi="Times New Roman"/>
          <w:bCs/>
          <w:sz w:val="24"/>
          <w:szCs w:val="24"/>
        </w:rPr>
        <w:lastRenderedPageBreak/>
        <w:t>Ad esempio, con riguardo alla dotazione organica del personale si rileva come l’Organismo di Certificazione dei conti ed il MIPAAF (nella ultima visita ispettiva del febbraio 2013) abbiano sottoposto ad attenzione la consistenza numerica delle unità presenti in servizio, richiamando peraltro quanto già osservato dai servizi della Commissione Europea nel dicembre del 2010.</w:t>
      </w:r>
    </w:p>
    <w:p w:rsidR="00D3515D" w:rsidRDefault="00C136DA" w:rsidP="004134D3">
      <w:pPr>
        <w:tabs>
          <w:tab w:val="left" w:pos="709"/>
        </w:tabs>
        <w:autoSpaceDE w:val="0"/>
        <w:autoSpaceDN w:val="0"/>
        <w:adjustRightInd w:val="0"/>
        <w:jc w:val="both"/>
        <w:rPr>
          <w:rFonts w:ascii="Times New Roman" w:hAnsi="Times New Roman"/>
          <w:bCs/>
          <w:sz w:val="24"/>
          <w:szCs w:val="24"/>
        </w:rPr>
      </w:pPr>
      <w:r>
        <w:rPr>
          <w:rFonts w:ascii="Times New Roman" w:hAnsi="Times New Roman"/>
          <w:bCs/>
          <w:sz w:val="24"/>
          <w:szCs w:val="24"/>
        </w:rPr>
        <w:t>Ed invero, è richiesto all’Organismo Pagatore di procedere al completamento della dotazione organica formalmente approvata, da ultimo, dalla Giunta regionale con D.G.R. n. 531 del 7 agosto 2009, in numero di 57 unità lavorative in possesso di vari profili professionali.</w:t>
      </w:r>
    </w:p>
    <w:p w:rsidR="00C136DA" w:rsidRDefault="00C136DA" w:rsidP="004134D3">
      <w:pPr>
        <w:tabs>
          <w:tab w:val="left" w:pos="709"/>
        </w:tabs>
        <w:autoSpaceDE w:val="0"/>
        <w:autoSpaceDN w:val="0"/>
        <w:adjustRightInd w:val="0"/>
        <w:jc w:val="both"/>
        <w:rPr>
          <w:rFonts w:ascii="Times New Roman" w:hAnsi="Times New Roman"/>
          <w:bCs/>
          <w:sz w:val="24"/>
          <w:szCs w:val="24"/>
        </w:rPr>
      </w:pPr>
      <w:r>
        <w:rPr>
          <w:rFonts w:ascii="Times New Roman" w:hAnsi="Times New Roman"/>
          <w:bCs/>
          <w:sz w:val="24"/>
          <w:szCs w:val="24"/>
        </w:rPr>
        <w:t>E’ necessario sottolineare che l’ARCEA, in un’ideale classifica degli Organismi Pagatori italiani, pur ponendosi al secondo posto dopo AGEA – O.P. per numero di domande trattate (circa 140.000 annue) ed ammontare di risorse erogate (oltre 400 milioni di euro annui), si colloca all’ultimo posto per dotazione del personale.</w:t>
      </w:r>
    </w:p>
    <w:p w:rsidR="00C972FA" w:rsidRDefault="00C972FA" w:rsidP="004134D3">
      <w:pPr>
        <w:tabs>
          <w:tab w:val="left" w:pos="709"/>
        </w:tabs>
        <w:autoSpaceDE w:val="0"/>
        <w:autoSpaceDN w:val="0"/>
        <w:adjustRightInd w:val="0"/>
        <w:jc w:val="both"/>
        <w:rPr>
          <w:rFonts w:ascii="Times New Roman" w:hAnsi="Times New Roman"/>
          <w:bCs/>
          <w:sz w:val="24"/>
          <w:szCs w:val="24"/>
        </w:rPr>
      </w:pPr>
      <w:r>
        <w:rPr>
          <w:rFonts w:ascii="Times New Roman" w:hAnsi="Times New Roman"/>
          <w:bCs/>
          <w:sz w:val="24"/>
          <w:szCs w:val="24"/>
        </w:rPr>
        <w:t>Tuttavia, l’attuale assetto normativo non consente all’Agenzia di operare l’indispensabile incremento di unità lavorative con conseguenze, già nel breve periodo, potenzialmente pregiudizievoli.</w:t>
      </w:r>
    </w:p>
    <w:p w:rsidR="00C136DA" w:rsidRDefault="00C972FA" w:rsidP="004134D3">
      <w:pPr>
        <w:tabs>
          <w:tab w:val="left" w:pos="709"/>
        </w:tabs>
        <w:autoSpaceDE w:val="0"/>
        <w:autoSpaceDN w:val="0"/>
        <w:adjustRightInd w:val="0"/>
        <w:jc w:val="both"/>
        <w:rPr>
          <w:rFonts w:ascii="Times New Roman" w:hAnsi="Times New Roman"/>
          <w:bCs/>
          <w:sz w:val="24"/>
          <w:szCs w:val="24"/>
        </w:rPr>
      </w:pPr>
      <w:r>
        <w:rPr>
          <w:rFonts w:ascii="Times New Roman" w:hAnsi="Times New Roman"/>
          <w:bCs/>
          <w:sz w:val="24"/>
          <w:szCs w:val="24"/>
        </w:rPr>
        <w:t>Altri elementi di dissonanza fra i vincoli legislativi sopra evidenziali ed i requisiti per il mantenimento del riconoscimento quale O.P. sono:</w:t>
      </w:r>
    </w:p>
    <w:p w:rsidR="00C972FA" w:rsidRDefault="00750868" w:rsidP="0082029F">
      <w:pPr>
        <w:numPr>
          <w:ilvl w:val="0"/>
          <w:numId w:val="20"/>
        </w:numPr>
        <w:tabs>
          <w:tab w:val="left" w:pos="709"/>
        </w:tabs>
        <w:autoSpaceDE w:val="0"/>
        <w:autoSpaceDN w:val="0"/>
        <w:adjustRightInd w:val="0"/>
        <w:jc w:val="both"/>
        <w:rPr>
          <w:rFonts w:ascii="Times New Roman" w:hAnsi="Times New Roman"/>
          <w:bCs/>
          <w:sz w:val="24"/>
          <w:szCs w:val="24"/>
        </w:rPr>
      </w:pPr>
      <w:r w:rsidRPr="00F01068">
        <w:rPr>
          <w:rFonts w:ascii="Times New Roman" w:hAnsi="Times New Roman"/>
          <w:b/>
          <w:bCs/>
          <w:sz w:val="24"/>
          <w:szCs w:val="24"/>
          <w:u w:val="single"/>
        </w:rPr>
        <w:t>La formazione del personale</w:t>
      </w:r>
      <w:r>
        <w:rPr>
          <w:rFonts w:ascii="Times New Roman" w:hAnsi="Times New Roman"/>
          <w:bCs/>
          <w:sz w:val="24"/>
          <w:szCs w:val="24"/>
        </w:rPr>
        <w:t>: I servizi della Commissione Europea indicano, quale parametro di riferimento per garantire il necessario aggiornamento delle competenze professionali del personale, la previsione di uno stanziamento in bilancio pari al 5% del contributo di funzionamento. Le disposizione riguardanti la “spending review” impongono, al contrario, una contrazione del 50% sulle spese sostenute nell’anno 2009;</w:t>
      </w:r>
    </w:p>
    <w:p w:rsidR="00DF3D80" w:rsidRDefault="00750868" w:rsidP="0082029F">
      <w:pPr>
        <w:numPr>
          <w:ilvl w:val="0"/>
          <w:numId w:val="20"/>
        </w:numPr>
        <w:tabs>
          <w:tab w:val="left" w:pos="709"/>
        </w:tabs>
        <w:autoSpaceDE w:val="0"/>
        <w:autoSpaceDN w:val="0"/>
        <w:adjustRightInd w:val="0"/>
        <w:jc w:val="both"/>
        <w:rPr>
          <w:rFonts w:ascii="Times New Roman" w:hAnsi="Times New Roman"/>
          <w:bCs/>
          <w:sz w:val="24"/>
          <w:szCs w:val="24"/>
        </w:rPr>
      </w:pPr>
      <w:r w:rsidRPr="00F01068">
        <w:rPr>
          <w:rFonts w:ascii="Times New Roman" w:hAnsi="Times New Roman"/>
          <w:b/>
          <w:bCs/>
          <w:sz w:val="24"/>
          <w:szCs w:val="24"/>
          <w:u w:val="single"/>
        </w:rPr>
        <w:t>Lo svolgimento di missioni istituzionali e di trasferte per controlli di secondo livello ed Audit</w:t>
      </w:r>
      <w:r>
        <w:rPr>
          <w:rFonts w:ascii="Times New Roman" w:hAnsi="Times New Roman"/>
          <w:bCs/>
          <w:sz w:val="24"/>
          <w:szCs w:val="24"/>
        </w:rPr>
        <w:t xml:space="preserve">: Tra i compiti espressamente assegnati agli Organismi Pagatori dalla normativa comunitaria, vi sono quelli concernenti l’interfaccia continua con </w:t>
      </w:r>
      <w:r w:rsidR="00DF3D80">
        <w:rPr>
          <w:rFonts w:ascii="Times New Roman" w:hAnsi="Times New Roman"/>
          <w:bCs/>
          <w:sz w:val="24"/>
          <w:szCs w:val="24"/>
        </w:rPr>
        <w:t>gli altri soggetti attuatori della PAC (a livello nazionale e comunitario), nonché l’effettuazione di controlli di secondo livello ed Audit sia sugli Enti delegati che sulle aziende bene</w:t>
      </w:r>
      <w:r w:rsidR="00F01068">
        <w:rPr>
          <w:rFonts w:ascii="Times New Roman" w:hAnsi="Times New Roman"/>
          <w:bCs/>
          <w:sz w:val="24"/>
          <w:szCs w:val="24"/>
        </w:rPr>
        <w:t>ficiarie. Il numero di controlli</w:t>
      </w:r>
      <w:r w:rsidR="00DF3D80">
        <w:rPr>
          <w:rFonts w:ascii="Times New Roman" w:hAnsi="Times New Roman"/>
          <w:bCs/>
          <w:sz w:val="24"/>
          <w:szCs w:val="24"/>
        </w:rPr>
        <w:t xml:space="preserve"> da effettuare non è discrezionale ma obbligatoriamente proporzionale rispetto alle domande presentate ed in base ad un campione la cui percentuale è definita a livello di regolamenti europei. Anche in questa circostanza, sussistono dei limiti di spesa per tali voci di costo, assai difficilmente conciliabili con le esigenze concrete dell’ARCEA;</w:t>
      </w:r>
    </w:p>
    <w:p w:rsidR="00E061BE" w:rsidRDefault="00DF3D80" w:rsidP="00DF3D80">
      <w:pPr>
        <w:tabs>
          <w:tab w:val="left" w:pos="709"/>
        </w:tabs>
        <w:autoSpaceDE w:val="0"/>
        <w:autoSpaceDN w:val="0"/>
        <w:adjustRightInd w:val="0"/>
        <w:jc w:val="both"/>
        <w:rPr>
          <w:rFonts w:ascii="Times New Roman" w:hAnsi="Times New Roman"/>
          <w:bCs/>
          <w:sz w:val="24"/>
          <w:szCs w:val="24"/>
        </w:rPr>
      </w:pPr>
      <w:r>
        <w:rPr>
          <w:rFonts w:ascii="Times New Roman" w:hAnsi="Times New Roman"/>
          <w:bCs/>
          <w:sz w:val="24"/>
          <w:szCs w:val="24"/>
        </w:rPr>
        <w:t>Più in generale ed in conclusione, è necessario rilevare che il contributo annuale per il funzionamento a carico del bilancio regionale, come più volte evidenziato dai vertici dell’ARCEA e confermato anche dal competente Dipartimento regionale</w:t>
      </w:r>
      <w:r w:rsidR="006A41D3">
        <w:rPr>
          <w:rFonts w:ascii="Times New Roman" w:hAnsi="Times New Roman"/>
          <w:bCs/>
          <w:sz w:val="24"/>
          <w:szCs w:val="24"/>
        </w:rPr>
        <w:t>, non consente non solo una pianificazione strategica ultra annuale (e comunque nel medio periodo), ma addirittura rende assai problematica la gestione ordinaria delle attività e delle risorse.</w:t>
      </w:r>
    </w:p>
    <w:p w:rsidR="006F1E93" w:rsidRDefault="006F1E93" w:rsidP="00DF3D80">
      <w:pPr>
        <w:tabs>
          <w:tab w:val="left" w:pos="709"/>
        </w:tabs>
        <w:autoSpaceDE w:val="0"/>
        <w:autoSpaceDN w:val="0"/>
        <w:adjustRightInd w:val="0"/>
        <w:jc w:val="both"/>
        <w:rPr>
          <w:rFonts w:ascii="Times New Roman" w:hAnsi="Times New Roman"/>
          <w:bCs/>
          <w:sz w:val="24"/>
          <w:szCs w:val="24"/>
        </w:rPr>
      </w:pPr>
    </w:p>
    <w:p w:rsidR="00BE3B4D" w:rsidRPr="00470C61" w:rsidRDefault="00BE3B4D" w:rsidP="00DE3766">
      <w:pPr>
        <w:pStyle w:val="Titolo1"/>
      </w:pPr>
      <w:bookmarkStart w:id="16" w:name="_Toc268382674"/>
      <w:r w:rsidRPr="00470C61">
        <w:t>Dove siamo</w:t>
      </w:r>
      <w:bookmarkEnd w:id="16"/>
    </w:p>
    <w:p w:rsidR="00C335A6" w:rsidRPr="00C335A6" w:rsidRDefault="00C335A6" w:rsidP="00C335A6">
      <w:pPr>
        <w:tabs>
          <w:tab w:val="left" w:pos="284"/>
        </w:tabs>
        <w:autoSpaceDE w:val="0"/>
        <w:autoSpaceDN w:val="0"/>
        <w:adjustRightInd w:val="0"/>
        <w:spacing w:after="0" w:line="240" w:lineRule="auto"/>
        <w:rPr>
          <w:rFonts w:ascii="Times New Roman" w:hAnsi="Times New Roman"/>
          <w:bCs/>
          <w:sz w:val="24"/>
          <w:szCs w:val="24"/>
        </w:rPr>
      </w:pPr>
    </w:p>
    <w:p w:rsidR="00470C61" w:rsidRPr="00470C61" w:rsidRDefault="00BE3B4D" w:rsidP="00C335A6">
      <w:pPr>
        <w:autoSpaceDE w:val="0"/>
        <w:autoSpaceDN w:val="0"/>
        <w:adjustRightInd w:val="0"/>
        <w:spacing w:after="0" w:line="240" w:lineRule="auto"/>
        <w:rPr>
          <w:rFonts w:ascii="Times New Roman" w:hAnsi="Times New Roman"/>
          <w:bCs/>
          <w:sz w:val="24"/>
          <w:szCs w:val="24"/>
        </w:rPr>
      </w:pPr>
      <w:r w:rsidRPr="00470C61">
        <w:rPr>
          <w:rFonts w:ascii="Times New Roman" w:hAnsi="Times New Roman"/>
          <w:bCs/>
          <w:sz w:val="24"/>
          <w:szCs w:val="24"/>
        </w:rPr>
        <w:t>L’</w:t>
      </w:r>
      <w:r w:rsidR="00C335A6" w:rsidRPr="00470C61">
        <w:rPr>
          <w:rFonts w:ascii="Times New Roman" w:hAnsi="Times New Roman"/>
          <w:bCs/>
          <w:sz w:val="24"/>
          <w:szCs w:val="24"/>
        </w:rPr>
        <w:t>ARCEA ha sede a Catanzaro, in Via E. Mol</w:t>
      </w:r>
      <w:r w:rsidR="00470C61" w:rsidRPr="00470C61">
        <w:rPr>
          <w:rFonts w:ascii="Times New Roman" w:hAnsi="Times New Roman"/>
          <w:bCs/>
          <w:sz w:val="24"/>
          <w:szCs w:val="24"/>
        </w:rPr>
        <w:t>è</w:t>
      </w:r>
      <w:r w:rsidR="00EC41D2">
        <w:rPr>
          <w:rFonts w:ascii="Times New Roman" w:hAnsi="Times New Roman"/>
          <w:bCs/>
          <w:sz w:val="24"/>
          <w:szCs w:val="24"/>
        </w:rPr>
        <w:t>, Traversa L. Di Bona</w:t>
      </w:r>
      <w:r w:rsidR="00470C61" w:rsidRPr="00470C61">
        <w:rPr>
          <w:rFonts w:ascii="Times New Roman" w:hAnsi="Times New Roman"/>
          <w:bCs/>
          <w:sz w:val="24"/>
          <w:szCs w:val="24"/>
        </w:rPr>
        <w:t xml:space="preserve">. </w:t>
      </w:r>
    </w:p>
    <w:p w:rsidR="00470C61" w:rsidRDefault="00470C61" w:rsidP="00C335A6">
      <w:pPr>
        <w:autoSpaceDE w:val="0"/>
        <w:autoSpaceDN w:val="0"/>
        <w:adjustRightInd w:val="0"/>
        <w:spacing w:after="0" w:line="240" w:lineRule="auto"/>
        <w:rPr>
          <w:rFonts w:ascii="ArialMT" w:hAnsi="ArialMT" w:cs="ArialMT"/>
          <w:color w:val="000000"/>
          <w:lang w:eastAsia="it-IT"/>
        </w:rPr>
      </w:pPr>
    </w:p>
    <w:p w:rsidR="00470C61" w:rsidRPr="00470C61" w:rsidRDefault="00470C61" w:rsidP="00470C61">
      <w:pPr>
        <w:autoSpaceDE w:val="0"/>
        <w:autoSpaceDN w:val="0"/>
        <w:adjustRightInd w:val="0"/>
        <w:spacing w:after="0"/>
        <w:jc w:val="both"/>
        <w:rPr>
          <w:rFonts w:ascii="Times New Roman" w:hAnsi="Times New Roman"/>
          <w:bCs/>
          <w:sz w:val="24"/>
          <w:szCs w:val="24"/>
        </w:rPr>
      </w:pPr>
      <w:r w:rsidRPr="00470C61">
        <w:rPr>
          <w:rFonts w:ascii="Times New Roman" w:hAnsi="Times New Roman"/>
          <w:bCs/>
          <w:sz w:val="24"/>
          <w:szCs w:val="24"/>
        </w:rPr>
        <w:lastRenderedPageBreak/>
        <w:t>In ottemperanza alle prescrizioni fornite dalla Commissione Europea, l’Agenzia ha predisposto un sito di “Disaster Recovery”</w:t>
      </w:r>
      <w:r w:rsidR="0041180B">
        <w:rPr>
          <w:rFonts w:ascii="Times New Roman" w:hAnsi="Times New Roman"/>
          <w:bCs/>
          <w:sz w:val="24"/>
          <w:szCs w:val="24"/>
        </w:rPr>
        <w:t>, ubicata presso la sede presso la Sede Territoriale Nord della Regione Calabria di Cosenza,</w:t>
      </w:r>
      <w:r w:rsidRPr="00470C61">
        <w:rPr>
          <w:rFonts w:ascii="Times New Roman" w:hAnsi="Times New Roman"/>
          <w:bCs/>
          <w:sz w:val="24"/>
          <w:szCs w:val="24"/>
        </w:rPr>
        <w:t xml:space="preserve"> che consentirà, in caso di “incidente” di grave portata, la continuità delle attività lavorative essenziali, nonché a </w:t>
      </w:r>
      <w:r w:rsidR="00DA24BE" w:rsidRPr="00470C61">
        <w:rPr>
          <w:rFonts w:ascii="Times New Roman" w:hAnsi="Times New Roman"/>
          <w:bCs/>
          <w:sz w:val="24"/>
          <w:szCs w:val="24"/>
        </w:rPr>
        <w:t>bilanciare</w:t>
      </w:r>
      <w:r w:rsidRPr="00470C61">
        <w:rPr>
          <w:rFonts w:ascii="Times New Roman" w:hAnsi="Times New Roman"/>
          <w:bCs/>
          <w:sz w:val="24"/>
          <w:szCs w:val="24"/>
        </w:rPr>
        <w:t xml:space="preserve"> il carico computazionale tra le due “sale CED” (Catanzaro e Cosenza)</w:t>
      </w:r>
      <w:r w:rsidR="00DA24BE">
        <w:rPr>
          <w:rFonts w:ascii="Times New Roman" w:hAnsi="Times New Roman"/>
          <w:bCs/>
          <w:sz w:val="24"/>
          <w:szCs w:val="24"/>
        </w:rPr>
        <w:t>,</w:t>
      </w:r>
      <w:r w:rsidRPr="00470C61">
        <w:rPr>
          <w:rFonts w:ascii="Times New Roman" w:hAnsi="Times New Roman"/>
          <w:bCs/>
          <w:sz w:val="24"/>
          <w:szCs w:val="24"/>
        </w:rPr>
        <w:t xml:space="preserve"> decongestionando anche durante i picchi lavorati</w:t>
      </w:r>
      <w:r w:rsidR="00DA24BE">
        <w:rPr>
          <w:rFonts w:ascii="Times New Roman" w:hAnsi="Times New Roman"/>
          <w:bCs/>
          <w:sz w:val="24"/>
          <w:szCs w:val="24"/>
        </w:rPr>
        <w:t>vi la sede principale.</w:t>
      </w:r>
    </w:p>
    <w:p w:rsidR="00470C61" w:rsidRPr="002E1758" w:rsidRDefault="00470C61" w:rsidP="00470C61">
      <w:pPr>
        <w:autoSpaceDE w:val="0"/>
        <w:autoSpaceDN w:val="0"/>
        <w:adjustRightInd w:val="0"/>
        <w:spacing w:line="360" w:lineRule="auto"/>
        <w:jc w:val="both"/>
        <w:rPr>
          <w:kern w:val="28"/>
          <w:sz w:val="2"/>
        </w:rPr>
      </w:pPr>
      <w:r>
        <w:rPr>
          <w:kern w:val="28"/>
        </w:rPr>
        <w:t xml:space="preserve"> </w:t>
      </w:r>
    </w:p>
    <w:p w:rsidR="00335442" w:rsidRDefault="00335442" w:rsidP="00EF3951">
      <w:pPr>
        <w:autoSpaceDE w:val="0"/>
        <w:autoSpaceDN w:val="0"/>
        <w:adjustRightInd w:val="0"/>
        <w:jc w:val="center"/>
        <w:rPr>
          <w:rFonts w:ascii="Times New Roman" w:hAnsi="Times New Roman"/>
          <w:bCs/>
          <w:sz w:val="4"/>
          <w:szCs w:val="24"/>
        </w:rPr>
      </w:pPr>
    </w:p>
    <w:p w:rsidR="00D678FF" w:rsidRDefault="00FD0AFE" w:rsidP="00DE3766">
      <w:pPr>
        <w:pStyle w:val="Titolo1"/>
      </w:pPr>
      <w:bookmarkStart w:id="17" w:name="_Toc268382675"/>
      <w:r w:rsidRPr="00FD0AFE">
        <w:t>L’ARCEA in cifre</w:t>
      </w:r>
      <w:r w:rsidR="006835EC">
        <w:t xml:space="preserve"> (al 31 dicembre 201</w:t>
      </w:r>
      <w:r w:rsidR="00EF3951">
        <w:t>3</w:t>
      </w:r>
      <w:r w:rsidR="006835EC">
        <w:t>)</w:t>
      </w:r>
      <w:r w:rsidRPr="00FD0AFE">
        <w:t>:</w:t>
      </w:r>
      <w:bookmarkEnd w:id="17"/>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1"/>
        <w:gridCol w:w="4359"/>
      </w:tblGrid>
      <w:tr w:rsidR="006835EC" w:rsidRPr="000E5AEF" w:rsidTr="000E5AEF">
        <w:trPr>
          <w:trHeight w:val="363"/>
        </w:trPr>
        <w:tc>
          <w:tcPr>
            <w:tcW w:w="5671" w:type="dxa"/>
          </w:tcPr>
          <w:p w:rsidR="006835EC" w:rsidRPr="000E5AEF" w:rsidRDefault="00EF3951" w:rsidP="00EF3951">
            <w:pPr>
              <w:tabs>
                <w:tab w:val="left" w:pos="426"/>
              </w:tabs>
              <w:autoSpaceDE w:val="0"/>
              <w:autoSpaceDN w:val="0"/>
              <w:adjustRightInd w:val="0"/>
              <w:jc w:val="both"/>
              <w:rPr>
                <w:rFonts w:ascii="Times New Roman" w:hAnsi="Times New Roman"/>
                <w:bCs/>
              </w:rPr>
            </w:pPr>
            <w:r>
              <w:rPr>
                <w:rFonts w:ascii="Times New Roman" w:hAnsi="Times New Roman"/>
                <w:bCs/>
              </w:rPr>
              <w:t xml:space="preserve">Dirigenti e dipendenti </w:t>
            </w:r>
            <w:r w:rsidR="006835EC" w:rsidRPr="000E5AEF">
              <w:rPr>
                <w:rFonts w:ascii="Times New Roman" w:hAnsi="Times New Roman"/>
                <w:bCs/>
              </w:rPr>
              <w:t>in servizio</w:t>
            </w:r>
            <w:r w:rsidR="00121D80" w:rsidRPr="000E5AEF">
              <w:rPr>
                <w:rFonts w:ascii="Times New Roman" w:hAnsi="Times New Roman"/>
                <w:bCs/>
              </w:rPr>
              <w:t>*</w:t>
            </w:r>
          </w:p>
        </w:tc>
        <w:tc>
          <w:tcPr>
            <w:tcW w:w="4359" w:type="dxa"/>
          </w:tcPr>
          <w:p w:rsidR="006835EC" w:rsidRPr="000E5AEF" w:rsidRDefault="006835EC" w:rsidP="00EF3951">
            <w:pPr>
              <w:tabs>
                <w:tab w:val="left" w:pos="426"/>
              </w:tabs>
              <w:autoSpaceDE w:val="0"/>
              <w:autoSpaceDN w:val="0"/>
              <w:adjustRightInd w:val="0"/>
              <w:jc w:val="both"/>
              <w:rPr>
                <w:rFonts w:ascii="Times New Roman" w:hAnsi="Times New Roman"/>
                <w:bCs/>
              </w:rPr>
            </w:pPr>
            <w:r w:rsidRPr="000E5AEF">
              <w:rPr>
                <w:rFonts w:ascii="Times New Roman" w:hAnsi="Times New Roman"/>
                <w:bCs/>
              </w:rPr>
              <w:t>4</w:t>
            </w:r>
            <w:r w:rsidR="00EF3951">
              <w:rPr>
                <w:rFonts w:ascii="Times New Roman" w:hAnsi="Times New Roman"/>
                <w:bCs/>
              </w:rPr>
              <w:t>3</w:t>
            </w:r>
          </w:p>
        </w:tc>
      </w:tr>
      <w:tr w:rsidR="006835EC" w:rsidRPr="000E5AEF" w:rsidTr="000E5AEF">
        <w:tc>
          <w:tcPr>
            <w:tcW w:w="5671" w:type="dxa"/>
          </w:tcPr>
          <w:p w:rsidR="006835EC" w:rsidRPr="000E5AEF" w:rsidRDefault="006835EC" w:rsidP="000E5AEF">
            <w:pPr>
              <w:tabs>
                <w:tab w:val="left" w:pos="426"/>
              </w:tabs>
              <w:autoSpaceDE w:val="0"/>
              <w:autoSpaceDN w:val="0"/>
              <w:adjustRightInd w:val="0"/>
              <w:jc w:val="both"/>
              <w:rPr>
                <w:rFonts w:ascii="Times New Roman" w:hAnsi="Times New Roman"/>
                <w:bCs/>
              </w:rPr>
            </w:pPr>
            <w:r w:rsidRPr="000E5AEF">
              <w:rPr>
                <w:rFonts w:ascii="Times New Roman" w:hAnsi="Times New Roman"/>
                <w:bCs/>
              </w:rPr>
              <w:t>Organismi Delegati CAA Convenzionati</w:t>
            </w:r>
          </w:p>
        </w:tc>
        <w:tc>
          <w:tcPr>
            <w:tcW w:w="4359" w:type="dxa"/>
          </w:tcPr>
          <w:p w:rsidR="006835EC" w:rsidRPr="000E5AEF" w:rsidRDefault="00D5585B" w:rsidP="000E5AEF">
            <w:pPr>
              <w:tabs>
                <w:tab w:val="left" w:pos="426"/>
              </w:tabs>
              <w:autoSpaceDE w:val="0"/>
              <w:autoSpaceDN w:val="0"/>
              <w:adjustRightInd w:val="0"/>
              <w:jc w:val="both"/>
              <w:rPr>
                <w:rFonts w:ascii="Times New Roman" w:hAnsi="Times New Roman"/>
                <w:bCs/>
              </w:rPr>
            </w:pPr>
            <w:r>
              <w:rPr>
                <w:rFonts w:ascii="Times New Roman" w:hAnsi="Times New Roman"/>
                <w:bCs/>
              </w:rPr>
              <w:t>19</w:t>
            </w:r>
          </w:p>
        </w:tc>
      </w:tr>
      <w:tr w:rsidR="006835EC" w:rsidRPr="000E5AEF" w:rsidTr="000E5AEF">
        <w:tc>
          <w:tcPr>
            <w:tcW w:w="5671" w:type="dxa"/>
          </w:tcPr>
          <w:p w:rsidR="006835EC" w:rsidRPr="000E5AEF" w:rsidRDefault="006835EC" w:rsidP="000E5AEF">
            <w:pPr>
              <w:tabs>
                <w:tab w:val="left" w:pos="426"/>
              </w:tabs>
              <w:autoSpaceDE w:val="0"/>
              <w:autoSpaceDN w:val="0"/>
              <w:adjustRightInd w:val="0"/>
              <w:jc w:val="both"/>
              <w:rPr>
                <w:rFonts w:ascii="Times New Roman" w:hAnsi="Times New Roman"/>
                <w:bCs/>
              </w:rPr>
            </w:pPr>
            <w:r w:rsidRPr="000E5AEF">
              <w:rPr>
                <w:rFonts w:ascii="Times New Roman" w:hAnsi="Times New Roman"/>
                <w:bCs/>
              </w:rPr>
              <w:t>Fascicoli totali (a sistema)</w:t>
            </w:r>
            <w:r w:rsidR="000C2F86">
              <w:rPr>
                <w:rFonts w:ascii="Times New Roman" w:hAnsi="Times New Roman"/>
                <w:bCs/>
              </w:rPr>
              <w:t>**</w:t>
            </w:r>
            <w:r w:rsidRPr="000E5AEF">
              <w:rPr>
                <w:rFonts w:ascii="Times New Roman" w:hAnsi="Times New Roman"/>
                <w:bCs/>
              </w:rPr>
              <w:t xml:space="preserve"> </w:t>
            </w:r>
          </w:p>
        </w:tc>
        <w:tc>
          <w:tcPr>
            <w:tcW w:w="4359" w:type="dxa"/>
          </w:tcPr>
          <w:p w:rsidR="006835EC" w:rsidRPr="000E5AEF" w:rsidRDefault="006835EC" w:rsidP="000E5AEF">
            <w:pPr>
              <w:tabs>
                <w:tab w:val="left" w:pos="426"/>
              </w:tabs>
              <w:autoSpaceDE w:val="0"/>
              <w:autoSpaceDN w:val="0"/>
              <w:adjustRightInd w:val="0"/>
              <w:jc w:val="both"/>
              <w:rPr>
                <w:rFonts w:ascii="Times New Roman" w:hAnsi="Times New Roman"/>
                <w:bCs/>
              </w:rPr>
            </w:pPr>
            <w:r w:rsidRPr="000E5AEF">
              <w:rPr>
                <w:rFonts w:ascii="Times New Roman" w:hAnsi="Times New Roman"/>
                <w:bCs/>
              </w:rPr>
              <w:t>169.980 di cui pagabili 120.150</w:t>
            </w:r>
          </w:p>
        </w:tc>
      </w:tr>
      <w:tr w:rsidR="006835EC" w:rsidRPr="000E5AEF" w:rsidTr="000E5AEF">
        <w:tc>
          <w:tcPr>
            <w:tcW w:w="5671" w:type="dxa"/>
          </w:tcPr>
          <w:p w:rsidR="006835EC" w:rsidRPr="000E5AEF" w:rsidRDefault="006835EC" w:rsidP="004C62B6">
            <w:pPr>
              <w:tabs>
                <w:tab w:val="left" w:pos="426"/>
              </w:tabs>
              <w:autoSpaceDE w:val="0"/>
              <w:autoSpaceDN w:val="0"/>
              <w:adjustRightInd w:val="0"/>
              <w:jc w:val="both"/>
              <w:rPr>
                <w:rFonts w:ascii="Times New Roman" w:hAnsi="Times New Roman"/>
                <w:bCs/>
              </w:rPr>
            </w:pPr>
            <w:r w:rsidRPr="000E5AEF">
              <w:rPr>
                <w:rFonts w:ascii="Times New Roman" w:hAnsi="Times New Roman"/>
                <w:bCs/>
              </w:rPr>
              <w:t xml:space="preserve">Erogazioni Fondo FEAGA </w:t>
            </w:r>
            <w:r w:rsidR="004C62B6">
              <w:rPr>
                <w:rFonts w:ascii="Times New Roman" w:hAnsi="Times New Roman"/>
                <w:bCs/>
              </w:rPr>
              <w:t xml:space="preserve">Campagna 2012 </w:t>
            </w:r>
            <w:r w:rsidRPr="000E5AEF">
              <w:rPr>
                <w:rFonts w:ascii="Times New Roman" w:hAnsi="Times New Roman"/>
                <w:bCs/>
              </w:rPr>
              <w:t>(</w:t>
            </w:r>
            <w:r w:rsidR="004C62B6">
              <w:rPr>
                <w:rFonts w:ascii="Times New Roman" w:hAnsi="Times New Roman"/>
                <w:bCs/>
              </w:rPr>
              <w:t>16 ottobre 2012</w:t>
            </w:r>
            <w:r w:rsidRPr="000E5AEF">
              <w:rPr>
                <w:rFonts w:ascii="Times New Roman" w:hAnsi="Times New Roman"/>
                <w:bCs/>
              </w:rPr>
              <w:t>/3</w:t>
            </w:r>
            <w:r w:rsidR="004C62B6">
              <w:rPr>
                <w:rFonts w:ascii="Times New Roman" w:hAnsi="Times New Roman"/>
                <w:bCs/>
              </w:rPr>
              <w:t>0 giugno 2013)</w:t>
            </w:r>
          </w:p>
        </w:tc>
        <w:tc>
          <w:tcPr>
            <w:tcW w:w="4359" w:type="dxa"/>
          </w:tcPr>
          <w:p w:rsidR="006835EC" w:rsidRPr="004C62B6" w:rsidRDefault="006835EC" w:rsidP="004C62B6">
            <w:pPr>
              <w:jc w:val="both"/>
              <w:rPr>
                <w:rFonts w:ascii="Times New Roman" w:hAnsi="Times New Roman"/>
                <w:bCs/>
              </w:rPr>
            </w:pPr>
            <w:r w:rsidRPr="000E5AEF">
              <w:rPr>
                <w:rFonts w:ascii="Times New Roman" w:hAnsi="Times New Roman"/>
                <w:bCs/>
              </w:rPr>
              <w:t xml:space="preserve">€ </w:t>
            </w:r>
            <w:r w:rsidR="004C62B6" w:rsidRPr="00237722">
              <w:rPr>
                <w:rFonts w:ascii="Times New Roman" w:hAnsi="Times New Roman"/>
                <w:bCs/>
              </w:rPr>
              <w:t>279.273.098,88</w:t>
            </w:r>
          </w:p>
        </w:tc>
      </w:tr>
      <w:tr w:rsidR="006835EC" w:rsidRPr="000E5AEF" w:rsidTr="000E5AEF">
        <w:tc>
          <w:tcPr>
            <w:tcW w:w="5671" w:type="dxa"/>
          </w:tcPr>
          <w:p w:rsidR="006835EC" w:rsidRPr="000E5AEF" w:rsidRDefault="006835EC" w:rsidP="00EF3951">
            <w:pPr>
              <w:tabs>
                <w:tab w:val="left" w:pos="426"/>
              </w:tabs>
              <w:autoSpaceDE w:val="0"/>
              <w:autoSpaceDN w:val="0"/>
              <w:adjustRightInd w:val="0"/>
              <w:jc w:val="both"/>
              <w:rPr>
                <w:rFonts w:ascii="Times New Roman" w:hAnsi="Times New Roman"/>
                <w:bCs/>
              </w:rPr>
            </w:pPr>
            <w:r w:rsidRPr="000E5AEF">
              <w:rPr>
                <w:rFonts w:ascii="Times New Roman" w:hAnsi="Times New Roman"/>
                <w:bCs/>
              </w:rPr>
              <w:t>Erogazioni Fondo FEASR (1 gennaio/31 dicembre 201</w:t>
            </w:r>
            <w:r w:rsidR="00EF3951">
              <w:rPr>
                <w:rFonts w:ascii="Times New Roman" w:hAnsi="Times New Roman"/>
                <w:bCs/>
              </w:rPr>
              <w:t>3</w:t>
            </w:r>
            <w:r w:rsidRPr="000E5AEF">
              <w:rPr>
                <w:rFonts w:ascii="Times New Roman" w:hAnsi="Times New Roman"/>
                <w:bCs/>
              </w:rPr>
              <w:t>)</w:t>
            </w:r>
          </w:p>
        </w:tc>
        <w:tc>
          <w:tcPr>
            <w:tcW w:w="4359" w:type="dxa"/>
          </w:tcPr>
          <w:p w:rsidR="006835EC" w:rsidRPr="000E5AEF" w:rsidRDefault="00EF3951" w:rsidP="000E5AEF">
            <w:pPr>
              <w:tabs>
                <w:tab w:val="left" w:pos="426"/>
              </w:tabs>
              <w:autoSpaceDE w:val="0"/>
              <w:autoSpaceDN w:val="0"/>
              <w:adjustRightInd w:val="0"/>
              <w:jc w:val="both"/>
              <w:rPr>
                <w:rFonts w:ascii="Times New Roman" w:hAnsi="Times New Roman"/>
                <w:b/>
                <w:bCs/>
                <w:i/>
                <w:u w:val="single"/>
              </w:rPr>
            </w:pPr>
            <w:r w:rsidRPr="00237722">
              <w:rPr>
                <w:rFonts w:ascii="Times New Roman" w:hAnsi="Times New Roman"/>
                <w:bCs/>
              </w:rPr>
              <w:t xml:space="preserve">€ </w:t>
            </w:r>
            <w:r w:rsidRPr="00237722">
              <w:rPr>
                <w:rFonts w:ascii="Times New Roman" w:hAnsi="Times New Roman"/>
                <w:bCs/>
                <w:caps/>
              </w:rPr>
              <w:t>161.549.750,29</w:t>
            </w:r>
          </w:p>
        </w:tc>
      </w:tr>
    </w:tbl>
    <w:p w:rsidR="00121D80" w:rsidRPr="00121D80" w:rsidRDefault="00121D80" w:rsidP="00121D80">
      <w:pPr>
        <w:tabs>
          <w:tab w:val="left" w:pos="426"/>
        </w:tabs>
        <w:autoSpaceDE w:val="0"/>
        <w:autoSpaceDN w:val="0"/>
        <w:adjustRightInd w:val="0"/>
        <w:ind w:left="720" w:hanging="862"/>
        <w:jc w:val="both"/>
        <w:rPr>
          <w:rFonts w:ascii="Times New Roman" w:hAnsi="Times New Roman"/>
          <w:bCs/>
          <w:i/>
          <w:sz w:val="14"/>
          <w:szCs w:val="24"/>
        </w:rPr>
      </w:pPr>
    </w:p>
    <w:p w:rsidR="006835EC" w:rsidRDefault="00121D80" w:rsidP="00121D80">
      <w:pPr>
        <w:tabs>
          <w:tab w:val="left" w:pos="426"/>
        </w:tabs>
        <w:autoSpaceDE w:val="0"/>
        <w:autoSpaceDN w:val="0"/>
        <w:adjustRightInd w:val="0"/>
        <w:ind w:left="720" w:hanging="862"/>
        <w:jc w:val="both"/>
        <w:rPr>
          <w:rFonts w:ascii="Times New Roman" w:hAnsi="Times New Roman"/>
          <w:bCs/>
          <w:i/>
          <w:sz w:val="24"/>
          <w:szCs w:val="24"/>
        </w:rPr>
      </w:pPr>
      <w:r w:rsidRPr="00121D80">
        <w:rPr>
          <w:rFonts w:ascii="Times New Roman" w:hAnsi="Times New Roman"/>
          <w:bCs/>
          <w:i/>
          <w:sz w:val="24"/>
          <w:szCs w:val="24"/>
        </w:rPr>
        <w:t xml:space="preserve">*Escluso il </w:t>
      </w:r>
      <w:r w:rsidR="00EF3951">
        <w:rPr>
          <w:rFonts w:ascii="Times New Roman" w:hAnsi="Times New Roman"/>
          <w:bCs/>
          <w:i/>
          <w:sz w:val="24"/>
          <w:szCs w:val="24"/>
        </w:rPr>
        <w:t>Commissario Straordinario</w:t>
      </w:r>
    </w:p>
    <w:p w:rsidR="000C2F86" w:rsidRDefault="000C2F86" w:rsidP="000C2F86">
      <w:pPr>
        <w:tabs>
          <w:tab w:val="left" w:pos="426"/>
        </w:tabs>
        <w:autoSpaceDE w:val="0"/>
        <w:autoSpaceDN w:val="0"/>
        <w:adjustRightInd w:val="0"/>
        <w:ind w:left="142" w:hanging="284"/>
        <w:jc w:val="both"/>
        <w:rPr>
          <w:rFonts w:ascii="Times New Roman" w:hAnsi="Times New Roman"/>
          <w:bCs/>
          <w:i/>
          <w:sz w:val="24"/>
          <w:szCs w:val="24"/>
        </w:rPr>
      </w:pPr>
      <w:r>
        <w:rPr>
          <w:rFonts w:ascii="Times New Roman" w:hAnsi="Times New Roman"/>
          <w:bCs/>
          <w:i/>
          <w:sz w:val="24"/>
          <w:szCs w:val="24"/>
        </w:rPr>
        <w:t>** I dati si riferiscono al 31 dicembre 201</w:t>
      </w:r>
      <w:r w:rsidR="004C62B6">
        <w:rPr>
          <w:rFonts w:ascii="Times New Roman" w:hAnsi="Times New Roman"/>
          <w:bCs/>
          <w:i/>
          <w:sz w:val="24"/>
          <w:szCs w:val="24"/>
        </w:rPr>
        <w:t>2</w:t>
      </w:r>
      <w:r>
        <w:rPr>
          <w:rFonts w:ascii="Times New Roman" w:hAnsi="Times New Roman"/>
          <w:bCs/>
          <w:i/>
          <w:sz w:val="24"/>
          <w:szCs w:val="24"/>
        </w:rPr>
        <w:t>, in quanto quelli relativi al 2012 sono ancora in fase di elaborazione</w:t>
      </w:r>
      <w:r w:rsidR="004C62B6">
        <w:rPr>
          <w:rFonts w:ascii="Times New Roman" w:hAnsi="Times New Roman"/>
          <w:bCs/>
          <w:i/>
          <w:sz w:val="24"/>
          <w:szCs w:val="24"/>
        </w:rPr>
        <w:t xml:space="preserve"> da parte di AGEA – Coordinamento</w:t>
      </w:r>
    </w:p>
    <w:p w:rsidR="004C62B6" w:rsidRPr="006F1E93" w:rsidRDefault="004C62B6" w:rsidP="000C2F86">
      <w:pPr>
        <w:tabs>
          <w:tab w:val="left" w:pos="426"/>
        </w:tabs>
        <w:autoSpaceDE w:val="0"/>
        <w:autoSpaceDN w:val="0"/>
        <w:adjustRightInd w:val="0"/>
        <w:ind w:left="142" w:hanging="284"/>
        <w:jc w:val="both"/>
        <w:rPr>
          <w:rFonts w:ascii="Times New Roman" w:hAnsi="Times New Roman"/>
          <w:bCs/>
          <w:i/>
          <w:sz w:val="2"/>
          <w:szCs w:val="24"/>
        </w:rPr>
      </w:pPr>
    </w:p>
    <w:p w:rsidR="00D678FF" w:rsidRDefault="006F1BD3" w:rsidP="00DE3766">
      <w:pPr>
        <w:pStyle w:val="Titolo1"/>
      </w:pPr>
      <w:bookmarkStart w:id="18" w:name="_Toc268382676"/>
      <w:r>
        <w:t>Contesto</w:t>
      </w:r>
      <w:r w:rsidR="00C7155C" w:rsidRPr="00C7155C">
        <w:t xml:space="preserve"> esterno</w:t>
      </w:r>
      <w:r>
        <w:t xml:space="preserve"> e stakeholder:</w:t>
      </w:r>
      <w:bookmarkEnd w:id="18"/>
    </w:p>
    <w:p w:rsidR="005A7F3E" w:rsidRDefault="00F56D13" w:rsidP="00F56D13">
      <w:pPr>
        <w:autoSpaceDE w:val="0"/>
        <w:autoSpaceDN w:val="0"/>
        <w:adjustRightInd w:val="0"/>
        <w:spacing w:after="0" w:line="240" w:lineRule="auto"/>
        <w:jc w:val="both"/>
        <w:rPr>
          <w:rFonts w:ascii="Times New Roman" w:hAnsi="Times New Roman"/>
          <w:sz w:val="24"/>
        </w:rPr>
      </w:pPr>
      <w:r w:rsidRPr="00F56D13">
        <w:rPr>
          <w:rFonts w:ascii="Times New Roman" w:hAnsi="Times New Roman"/>
          <w:sz w:val="24"/>
        </w:rPr>
        <w:t xml:space="preserve">L’ARCEA, nella sua qualità di Organismo Pagatore, deve confrontarsi con un contesto esterno piuttosto variegato e complesso, </w:t>
      </w:r>
      <w:r>
        <w:rPr>
          <w:rFonts w:ascii="Times New Roman" w:hAnsi="Times New Roman"/>
          <w:sz w:val="24"/>
        </w:rPr>
        <w:t>svolgendo attività di raccordo e di interazione fra tutti i soggetti a vario titolo coinvolti sia nel processo di erogazione propriamente detto (ad es. beneficiari degli aiuti, Enti delegati, AGEA Coordinamento, ecc.) che quelli preposti alla svolgimento delle attività di controllo (ad Es. Corte dei conti europea e nazionale, Autorità giudiziarie, MIPAAF, Commissione Europea, ecc.).</w:t>
      </w:r>
    </w:p>
    <w:p w:rsidR="00F56D13" w:rsidRDefault="00F56D13" w:rsidP="00F56D13">
      <w:pPr>
        <w:autoSpaceDE w:val="0"/>
        <w:autoSpaceDN w:val="0"/>
        <w:adjustRightInd w:val="0"/>
        <w:spacing w:after="0" w:line="240" w:lineRule="auto"/>
        <w:jc w:val="both"/>
        <w:rPr>
          <w:rFonts w:ascii="Times New Roman" w:hAnsi="Times New Roman"/>
          <w:sz w:val="24"/>
        </w:rPr>
      </w:pPr>
    </w:p>
    <w:p w:rsidR="00F56D13" w:rsidRDefault="00F56D13" w:rsidP="00F56D13">
      <w:pPr>
        <w:autoSpaceDE w:val="0"/>
        <w:autoSpaceDN w:val="0"/>
        <w:adjustRightInd w:val="0"/>
        <w:spacing w:after="0" w:line="240" w:lineRule="auto"/>
        <w:jc w:val="both"/>
        <w:rPr>
          <w:rFonts w:ascii="Times New Roman" w:hAnsi="Times New Roman"/>
          <w:sz w:val="24"/>
        </w:rPr>
      </w:pPr>
      <w:r>
        <w:rPr>
          <w:rFonts w:ascii="Times New Roman" w:hAnsi="Times New Roman"/>
          <w:sz w:val="24"/>
        </w:rPr>
        <w:t>Pertanto, l’Agenzia, nei confronti di tutte le predette categorie di stakeholder esterni, deve necessariamente garantire adeguati e condivisi livelli di performance.</w:t>
      </w:r>
    </w:p>
    <w:p w:rsidR="00F56D13" w:rsidRDefault="00F56D13" w:rsidP="00F56D13">
      <w:pPr>
        <w:autoSpaceDE w:val="0"/>
        <w:autoSpaceDN w:val="0"/>
        <w:adjustRightInd w:val="0"/>
        <w:spacing w:after="0" w:line="240" w:lineRule="auto"/>
        <w:jc w:val="both"/>
        <w:rPr>
          <w:rFonts w:ascii="Times New Roman" w:hAnsi="Times New Roman"/>
          <w:sz w:val="24"/>
        </w:rPr>
      </w:pPr>
    </w:p>
    <w:p w:rsidR="004C5BC6" w:rsidRPr="004C5BC6" w:rsidRDefault="004C5BC6" w:rsidP="004C5BC6">
      <w:pPr>
        <w:pStyle w:val="Elencoacolori-Colore1"/>
        <w:autoSpaceDE w:val="0"/>
        <w:autoSpaceDN w:val="0"/>
        <w:adjustRightInd w:val="0"/>
        <w:spacing w:after="0" w:line="240" w:lineRule="auto"/>
        <w:ind w:left="709"/>
        <w:jc w:val="both"/>
        <w:rPr>
          <w:rFonts w:ascii="Times New Roman" w:hAnsi="Times New Roman"/>
          <w:sz w:val="24"/>
        </w:rPr>
      </w:pPr>
    </w:p>
    <w:p w:rsidR="004C5BC6" w:rsidRPr="004C5BC6" w:rsidRDefault="004C5BC6" w:rsidP="00BE7F68">
      <w:pPr>
        <w:numPr>
          <w:ilvl w:val="0"/>
          <w:numId w:val="12"/>
        </w:numPr>
        <w:autoSpaceDE w:val="0"/>
        <w:autoSpaceDN w:val="0"/>
        <w:adjustRightInd w:val="0"/>
        <w:spacing w:after="120"/>
        <w:jc w:val="both"/>
        <w:rPr>
          <w:rFonts w:ascii="Times New Roman" w:hAnsi="Times New Roman"/>
          <w:bCs/>
          <w:sz w:val="24"/>
          <w:szCs w:val="24"/>
        </w:rPr>
      </w:pPr>
      <w:r>
        <w:rPr>
          <w:rFonts w:ascii="Times New Roman" w:hAnsi="Times New Roman"/>
          <w:b/>
          <w:sz w:val="24"/>
          <w:u w:val="single"/>
        </w:rPr>
        <w:t>I beneficiari delle erogazioni</w:t>
      </w:r>
      <w:r>
        <w:rPr>
          <w:rFonts w:ascii="Times New Roman" w:hAnsi="Times New Roman"/>
          <w:b/>
          <w:sz w:val="24"/>
        </w:rPr>
        <w:t xml:space="preserve"> –</w:t>
      </w:r>
      <w:r w:rsidRPr="004C5BC6">
        <w:rPr>
          <w:rFonts w:ascii="Times New Roman" w:hAnsi="Times New Roman"/>
          <w:b/>
          <w:sz w:val="24"/>
        </w:rPr>
        <w:t xml:space="preserve">  </w:t>
      </w:r>
      <w:r w:rsidRPr="004C5BC6">
        <w:rPr>
          <w:rFonts w:ascii="Times New Roman" w:hAnsi="Times New Roman"/>
          <w:sz w:val="24"/>
        </w:rPr>
        <w:t xml:space="preserve">Sono tutti i soggetti (privati e pubblici) che </w:t>
      </w:r>
      <w:r>
        <w:rPr>
          <w:rFonts w:ascii="Times New Roman" w:hAnsi="Times New Roman"/>
          <w:sz w:val="24"/>
        </w:rPr>
        <w:t xml:space="preserve">ricevono, a vario titolo, gli aiuti in agricoltura erogati dall’ARCEA. </w:t>
      </w:r>
      <w:r w:rsidR="007869CE">
        <w:rPr>
          <w:rFonts w:ascii="Times New Roman" w:hAnsi="Times New Roman"/>
          <w:sz w:val="24"/>
        </w:rPr>
        <w:t>Tali stakeholder hanno necessità di ricevere le somme loro spettanti con celerità, trasparenza ed equità</w:t>
      </w:r>
      <w:r w:rsidR="00596452">
        <w:rPr>
          <w:rFonts w:ascii="Times New Roman" w:hAnsi="Times New Roman"/>
          <w:sz w:val="24"/>
        </w:rPr>
        <w:t>, nel rispetto della normativa di riferimento</w:t>
      </w:r>
      <w:r w:rsidR="006A4F19">
        <w:rPr>
          <w:rFonts w:ascii="Times New Roman" w:hAnsi="Times New Roman"/>
          <w:sz w:val="24"/>
        </w:rPr>
        <w:t>.</w:t>
      </w:r>
    </w:p>
    <w:p w:rsidR="00F56D13" w:rsidRPr="00F56D13" w:rsidRDefault="00F56D13" w:rsidP="00F56D13">
      <w:pPr>
        <w:autoSpaceDE w:val="0"/>
        <w:autoSpaceDN w:val="0"/>
        <w:adjustRightInd w:val="0"/>
        <w:spacing w:after="0" w:line="240" w:lineRule="auto"/>
        <w:jc w:val="both"/>
        <w:rPr>
          <w:rFonts w:ascii="Times New Roman" w:hAnsi="Times New Roman"/>
          <w:sz w:val="24"/>
        </w:rPr>
      </w:pPr>
    </w:p>
    <w:p w:rsidR="004152A0" w:rsidRDefault="004152A0" w:rsidP="00BE7F68">
      <w:pPr>
        <w:numPr>
          <w:ilvl w:val="0"/>
          <w:numId w:val="14"/>
        </w:numPr>
        <w:autoSpaceDE w:val="0"/>
        <w:autoSpaceDN w:val="0"/>
        <w:adjustRightInd w:val="0"/>
        <w:spacing w:after="0"/>
        <w:ind w:right="-1"/>
        <w:jc w:val="both"/>
        <w:rPr>
          <w:rFonts w:ascii="Times New Roman" w:hAnsi="Times New Roman"/>
          <w:sz w:val="24"/>
        </w:rPr>
      </w:pPr>
      <w:r w:rsidRPr="005A7F3E">
        <w:rPr>
          <w:rFonts w:ascii="Times New Roman" w:hAnsi="Times New Roman"/>
          <w:b/>
          <w:sz w:val="24"/>
          <w:u w:val="single"/>
        </w:rPr>
        <w:t xml:space="preserve"> La Corte dei conti europea</w:t>
      </w:r>
      <w:r w:rsidRPr="005A7F3E">
        <w:rPr>
          <w:rFonts w:ascii="Times New Roman" w:hAnsi="Times New Roman"/>
          <w:sz w:val="24"/>
        </w:rPr>
        <w:t xml:space="preserve"> - La funzione della Corte dei conti europea consiste nell'espletare</w:t>
      </w:r>
      <w:r w:rsidR="005A7F3E">
        <w:rPr>
          <w:rFonts w:ascii="Times New Roman" w:hAnsi="Times New Roman"/>
          <w:sz w:val="24"/>
        </w:rPr>
        <w:t xml:space="preserve"> </w:t>
      </w:r>
      <w:r w:rsidRPr="005A7F3E">
        <w:rPr>
          <w:rFonts w:ascii="Times New Roman" w:hAnsi="Times New Roman"/>
          <w:sz w:val="24"/>
        </w:rPr>
        <w:t>attività di controllo indipendenti sulla riscossione e sull'utilizzo dei fondi dell'Unione europea</w:t>
      </w:r>
      <w:r w:rsidR="00FD7C45">
        <w:rPr>
          <w:rFonts w:ascii="Times New Roman" w:hAnsi="Times New Roman"/>
          <w:sz w:val="24"/>
        </w:rPr>
        <w:t>, al fine di valutare le modalità con le quali le i</w:t>
      </w:r>
      <w:r w:rsidRPr="005A7F3E">
        <w:rPr>
          <w:rFonts w:ascii="Times New Roman" w:hAnsi="Times New Roman"/>
          <w:sz w:val="24"/>
        </w:rPr>
        <w:t xml:space="preserve">stituzioni europee assolvono </w:t>
      </w:r>
      <w:r w:rsidR="00FD7C45">
        <w:rPr>
          <w:rFonts w:ascii="Times New Roman" w:hAnsi="Times New Roman"/>
          <w:sz w:val="24"/>
        </w:rPr>
        <w:t>al</w:t>
      </w:r>
      <w:r w:rsidRPr="005A7F3E">
        <w:rPr>
          <w:rFonts w:ascii="Times New Roman" w:hAnsi="Times New Roman"/>
          <w:sz w:val="24"/>
        </w:rPr>
        <w:t>le proprie funzioni. La Corte esamina se le</w:t>
      </w:r>
      <w:r w:rsidR="005A7F3E">
        <w:rPr>
          <w:rFonts w:ascii="Times New Roman" w:hAnsi="Times New Roman"/>
          <w:sz w:val="24"/>
        </w:rPr>
        <w:t xml:space="preserve"> </w:t>
      </w:r>
      <w:r w:rsidRPr="005A7F3E">
        <w:rPr>
          <w:rFonts w:ascii="Times New Roman" w:hAnsi="Times New Roman"/>
          <w:sz w:val="24"/>
        </w:rPr>
        <w:t>operazioni finanziarie sono state registrate correttamente, nonché eseguite in maniera legittima e</w:t>
      </w:r>
      <w:r w:rsidR="005A7F3E">
        <w:rPr>
          <w:rFonts w:ascii="Times New Roman" w:hAnsi="Times New Roman"/>
          <w:sz w:val="24"/>
        </w:rPr>
        <w:t xml:space="preserve"> </w:t>
      </w:r>
      <w:r w:rsidRPr="005A7F3E">
        <w:rPr>
          <w:rFonts w:ascii="Times New Roman" w:hAnsi="Times New Roman"/>
          <w:sz w:val="24"/>
        </w:rPr>
        <w:t>regolare e gestite con l'intento di conseguire economicità, efficienza ed efficacia.</w:t>
      </w:r>
    </w:p>
    <w:p w:rsidR="006A4F19" w:rsidRDefault="006A4F19" w:rsidP="006A4F19">
      <w:pPr>
        <w:autoSpaceDE w:val="0"/>
        <w:autoSpaceDN w:val="0"/>
        <w:adjustRightInd w:val="0"/>
        <w:spacing w:after="0"/>
        <w:ind w:left="720" w:right="-1"/>
        <w:jc w:val="both"/>
        <w:rPr>
          <w:rFonts w:ascii="Times New Roman" w:hAnsi="Times New Roman"/>
          <w:sz w:val="24"/>
        </w:rPr>
      </w:pPr>
    </w:p>
    <w:p w:rsidR="004152A0" w:rsidRPr="005A7F3E" w:rsidRDefault="004152A0" w:rsidP="00BE7F68">
      <w:pPr>
        <w:numPr>
          <w:ilvl w:val="0"/>
          <w:numId w:val="14"/>
        </w:numPr>
        <w:autoSpaceDE w:val="0"/>
        <w:autoSpaceDN w:val="0"/>
        <w:adjustRightInd w:val="0"/>
        <w:spacing w:after="0"/>
        <w:jc w:val="both"/>
        <w:rPr>
          <w:rFonts w:ascii="Times New Roman" w:hAnsi="Times New Roman"/>
          <w:sz w:val="24"/>
        </w:rPr>
      </w:pPr>
      <w:r w:rsidRPr="005A7F3E">
        <w:rPr>
          <w:rFonts w:ascii="Times New Roman" w:hAnsi="Times New Roman"/>
          <w:b/>
          <w:sz w:val="24"/>
          <w:u w:val="single"/>
        </w:rPr>
        <w:lastRenderedPageBreak/>
        <w:t xml:space="preserve"> La Commissione europea</w:t>
      </w:r>
      <w:r w:rsidRPr="005A7F3E">
        <w:rPr>
          <w:rFonts w:ascii="Times New Roman" w:hAnsi="Times New Roman"/>
          <w:sz w:val="24"/>
        </w:rPr>
        <w:t xml:space="preserve"> -</w:t>
      </w:r>
      <w:r w:rsidR="006A4F19">
        <w:rPr>
          <w:rFonts w:ascii="Times New Roman" w:hAnsi="Times New Roman"/>
          <w:sz w:val="24"/>
        </w:rPr>
        <w:t xml:space="preserve"> </w:t>
      </w:r>
      <w:r w:rsidRPr="005A7F3E">
        <w:rPr>
          <w:rFonts w:ascii="Times New Roman" w:hAnsi="Times New Roman"/>
          <w:sz w:val="24"/>
        </w:rPr>
        <w:t>Propone le nuove leggi che il Parlamento ed il Consiglio</w:t>
      </w:r>
      <w:r w:rsidR="005A7F3E">
        <w:rPr>
          <w:rFonts w:ascii="Times New Roman" w:hAnsi="Times New Roman"/>
          <w:sz w:val="24"/>
        </w:rPr>
        <w:t xml:space="preserve"> </w:t>
      </w:r>
      <w:r w:rsidRPr="005A7F3E">
        <w:rPr>
          <w:rFonts w:ascii="Times New Roman" w:hAnsi="Times New Roman"/>
          <w:sz w:val="24"/>
        </w:rPr>
        <w:t>adottano. Nel settore agricolo la Commissione garantisce l’applicazione della Politica agricola</w:t>
      </w:r>
      <w:r w:rsidR="005A7F3E">
        <w:rPr>
          <w:rFonts w:ascii="Times New Roman" w:hAnsi="Times New Roman"/>
          <w:sz w:val="24"/>
        </w:rPr>
        <w:t xml:space="preserve"> </w:t>
      </w:r>
      <w:r w:rsidR="0053093F">
        <w:rPr>
          <w:rFonts w:ascii="Times New Roman" w:hAnsi="Times New Roman"/>
          <w:sz w:val="24"/>
        </w:rPr>
        <w:t>comune (PAC), e</w:t>
      </w:r>
      <w:r w:rsidRPr="005A7F3E">
        <w:rPr>
          <w:rFonts w:ascii="Times New Roman" w:hAnsi="Times New Roman"/>
          <w:sz w:val="24"/>
        </w:rPr>
        <w:t>ffettua varie attività di controllo di natura contabile ed amministrativa sui</w:t>
      </w:r>
      <w:r w:rsidR="005A7F3E">
        <w:rPr>
          <w:rFonts w:ascii="Times New Roman" w:hAnsi="Times New Roman"/>
          <w:sz w:val="24"/>
        </w:rPr>
        <w:t xml:space="preserve"> </w:t>
      </w:r>
      <w:r w:rsidRPr="005A7F3E">
        <w:rPr>
          <w:rFonts w:ascii="Times New Roman" w:hAnsi="Times New Roman"/>
          <w:sz w:val="24"/>
        </w:rPr>
        <w:t>contenuti dei conti annuali e del reporting periodico al fine di effettuare la liquidazione dei conti</w:t>
      </w:r>
      <w:r w:rsidR="0053093F">
        <w:rPr>
          <w:rFonts w:ascii="Times New Roman" w:hAnsi="Times New Roman"/>
          <w:sz w:val="24"/>
        </w:rPr>
        <w:t>, e</w:t>
      </w:r>
      <w:r w:rsidRPr="005A7F3E">
        <w:rPr>
          <w:rFonts w:ascii="Times New Roman" w:hAnsi="Times New Roman"/>
          <w:sz w:val="24"/>
        </w:rPr>
        <w:t>ffettua tutte le dettagliate attività di controllo previste dalle verifiche di conformità</w:t>
      </w:r>
      <w:r w:rsidR="0053093F">
        <w:rPr>
          <w:rFonts w:ascii="Times New Roman" w:hAnsi="Times New Roman"/>
          <w:sz w:val="24"/>
        </w:rPr>
        <w:t>, s</w:t>
      </w:r>
      <w:r w:rsidRPr="005A7F3E">
        <w:rPr>
          <w:rFonts w:ascii="Times New Roman" w:hAnsi="Times New Roman"/>
          <w:sz w:val="24"/>
        </w:rPr>
        <w:t>ulla base di</w:t>
      </w:r>
      <w:r w:rsidR="005A7F3E">
        <w:rPr>
          <w:rFonts w:ascii="Times New Roman" w:hAnsi="Times New Roman"/>
          <w:sz w:val="24"/>
        </w:rPr>
        <w:t xml:space="preserve"> </w:t>
      </w:r>
      <w:r w:rsidRPr="005A7F3E">
        <w:rPr>
          <w:rFonts w:ascii="Times New Roman" w:hAnsi="Times New Roman"/>
          <w:sz w:val="24"/>
        </w:rPr>
        <w:t>specifiche analisi dei rischi effettua attività di audit nei confronti degli organismi pagatori.</w:t>
      </w:r>
    </w:p>
    <w:p w:rsidR="005A7F3E" w:rsidRPr="005A7F3E" w:rsidRDefault="005A7F3E" w:rsidP="005A7F3E">
      <w:pPr>
        <w:autoSpaceDE w:val="0"/>
        <w:autoSpaceDN w:val="0"/>
        <w:adjustRightInd w:val="0"/>
        <w:spacing w:after="0" w:line="240" w:lineRule="auto"/>
        <w:rPr>
          <w:rFonts w:ascii="Times New Roman" w:hAnsi="Times New Roman"/>
          <w:sz w:val="24"/>
        </w:rPr>
      </w:pPr>
    </w:p>
    <w:p w:rsidR="004152A0" w:rsidRDefault="004152A0" w:rsidP="00BE7F68">
      <w:pPr>
        <w:numPr>
          <w:ilvl w:val="0"/>
          <w:numId w:val="14"/>
        </w:numPr>
        <w:autoSpaceDE w:val="0"/>
        <w:autoSpaceDN w:val="0"/>
        <w:adjustRightInd w:val="0"/>
        <w:spacing w:after="0"/>
        <w:jc w:val="both"/>
        <w:rPr>
          <w:rFonts w:ascii="Times New Roman" w:hAnsi="Times New Roman"/>
          <w:sz w:val="24"/>
        </w:rPr>
      </w:pPr>
      <w:r w:rsidRPr="005A7F3E">
        <w:rPr>
          <w:rFonts w:ascii="Times New Roman" w:hAnsi="Times New Roman"/>
          <w:b/>
          <w:sz w:val="24"/>
          <w:u w:val="single"/>
        </w:rPr>
        <w:t>Autorità competente</w:t>
      </w:r>
      <w:r w:rsidRPr="005A7F3E">
        <w:rPr>
          <w:rFonts w:ascii="Times New Roman" w:hAnsi="Times New Roman"/>
          <w:sz w:val="24"/>
        </w:rPr>
        <w:t xml:space="preserve"> - Coincide con il Ministero per le Politiche agricole alimentari e</w:t>
      </w:r>
      <w:r w:rsidR="005A7F3E">
        <w:rPr>
          <w:rFonts w:ascii="Times New Roman" w:hAnsi="Times New Roman"/>
          <w:sz w:val="24"/>
        </w:rPr>
        <w:t xml:space="preserve"> </w:t>
      </w:r>
      <w:r w:rsidRPr="005A7F3E">
        <w:rPr>
          <w:rFonts w:ascii="Times New Roman" w:hAnsi="Times New Roman"/>
          <w:sz w:val="24"/>
        </w:rPr>
        <w:t>forestali. Decide, con atto formale, in merito al riconoscimento dell’organismo pagatore sulla base</w:t>
      </w:r>
      <w:r w:rsidR="005A7F3E">
        <w:rPr>
          <w:rFonts w:ascii="Times New Roman" w:hAnsi="Times New Roman"/>
          <w:sz w:val="24"/>
        </w:rPr>
        <w:t xml:space="preserve"> </w:t>
      </w:r>
      <w:r w:rsidRPr="005A7F3E">
        <w:rPr>
          <w:rFonts w:ascii="Times New Roman" w:hAnsi="Times New Roman"/>
          <w:sz w:val="24"/>
        </w:rPr>
        <w:t>dell’esame dei criteri per il riconoscimento; esercita una costante supervisione sugli organismi</w:t>
      </w:r>
      <w:r w:rsidR="005A7F3E">
        <w:rPr>
          <w:rFonts w:ascii="Times New Roman" w:hAnsi="Times New Roman"/>
          <w:sz w:val="24"/>
        </w:rPr>
        <w:t xml:space="preserve"> </w:t>
      </w:r>
      <w:r w:rsidRPr="005A7F3E">
        <w:rPr>
          <w:rFonts w:ascii="Times New Roman" w:hAnsi="Times New Roman"/>
          <w:sz w:val="24"/>
        </w:rPr>
        <w:t>pagatori che ricadono sotto la sua responsabilità, anche sulla base delle certificazioni e delle</w:t>
      </w:r>
      <w:r w:rsidR="005A7F3E">
        <w:rPr>
          <w:rFonts w:ascii="Times New Roman" w:hAnsi="Times New Roman"/>
          <w:sz w:val="24"/>
        </w:rPr>
        <w:t xml:space="preserve"> </w:t>
      </w:r>
      <w:r w:rsidRPr="005A7F3E">
        <w:rPr>
          <w:rFonts w:ascii="Times New Roman" w:hAnsi="Times New Roman"/>
          <w:sz w:val="24"/>
        </w:rPr>
        <w:t>relazioni redatte dagli organismi di certificazione.</w:t>
      </w:r>
    </w:p>
    <w:p w:rsidR="00AF6D5E" w:rsidRPr="005A7F3E" w:rsidRDefault="00AF6D5E" w:rsidP="00AF6D5E">
      <w:pPr>
        <w:autoSpaceDE w:val="0"/>
        <w:autoSpaceDN w:val="0"/>
        <w:adjustRightInd w:val="0"/>
        <w:spacing w:after="0"/>
        <w:ind w:left="720"/>
        <w:jc w:val="both"/>
        <w:rPr>
          <w:rFonts w:ascii="Times New Roman" w:hAnsi="Times New Roman"/>
          <w:sz w:val="24"/>
        </w:rPr>
      </w:pPr>
    </w:p>
    <w:p w:rsidR="004152A0" w:rsidRPr="005A7F3E" w:rsidRDefault="004152A0" w:rsidP="00BE7F68">
      <w:pPr>
        <w:numPr>
          <w:ilvl w:val="0"/>
          <w:numId w:val="14"/>
        </w:numPr>
        <w:autoSpaceDE w:val="0"/>
        <w:autoSpaceDN w:val="0"/>
        <w:adjustRightInd w:val="0"/>
        <w:spacing w:after="0"/>
        <w:jc w:val="both"/>
        <w:rPr>
          <w:rFonts w:ascii="Times New Roman" w:hAnsi="Times New Roman"/>
          <w:sz w:val="24"/>
        </w:rPr>
      </w:pPr>
      <w:r w:rsidRPr="005A7F3E">
        <w:rPr>
          <w:rFonts w:ascii="Times New Roman" w:hAnsi="Times New Roman"/>
          <w:b/>
          <w:sz w:val="24"/>
          <w:u w:val="single"/>
        </w:rPr>
        <w:t>L’Organismo di coordinamento</w:t>
      </w:r>
      <w:r w:rsidRPr="005A7F3E">
        <w:rPr>
          <w:rFonts w:ascii="Times New Roman" w:hAnsi="Times New Roman"/>
          <w:sz w:val="24"/>
        </w:rPr>
        <w:t xml:space="preserve"> - E’ rappresentato dall’AGEA Coordinamento. L’organismo</w:t>
      </w:r>
      <w:r w:rsidR="005A7F3E">
        <w:rPr>
          <w:rFonts w:ascii="Times New Roman" w:hAnsi="Times New Roman"/>
          <w:sz w:val="24"/>
        </w:rPr>
        <w:t xml:space="preserve"> </w:t>
      </w:r>
      <w:r w:rsidRPr="005A7F3E">
        <w:rPr>
          <w:rFonts w:ascii="Times New Roman" w:hAnsi="Times New Roman"/>
          <w:sz w:val="24"/>
        </w:rPr>
        <w:t>di coordinamento funge da unico interlocutore della Commissione per conto dello Stato membro</w:t>
      </w:r>
      <w:r w:rsidR="005A7F3E">
        <w:rPr>
          <w:rFonts w:ascii="Times New Roman" w:hAnsi="Times New Roman"/>
          <w:sz w:val="24"/>
        </w:rPr>
        <w:t xml:space="preserve"> </w:t>
      </w:r>
      <w:r w:rsidRPr="005A7F3E">
        <w:rPr>
          <w:rFonts w:ascii="Times New Roman" w:hAnsi="Times New Roman"/>
          <w:sz w:val="24"/>
        </w:rPr>
        <w:t>interessato, per tutte le questioni relative alla gestione dei fondi comunitari, in particolare per</w:t>
      </w:r>
      <w:r w:rsidR="005A7F3E">
        <w:rPr>
          <w:rFonts w:ascii="Times New Roman" w:hAnsi="Times New Roman"/>
          <w:sz w:val="24"/>
        </w:rPr>
        <w:t xml:space="preserve"> </w:t>
      </w:r>
      <w:r w:rsidR="00AF6D5E">
        <w:rPr>
          <w:rFonts w:ascii="Times New Roman" w:hAnsi="Times New Roman"/>
          <w:sz w:val="24"/>
        </w:rPr>
        <w:t xml:space="preserve">quanto riguarda </w:t>
      </w:r>
      <w:r w:rsidRPr="005A7F3E">
        <w:rPr>
          <w:rFonts w:ascii="Times New Roman" w:hAnsi="Times New Roman"/>
          <w:sz w:val="24"/>
        </w:rPr>
        <w:t>la distribuzione dei testi e dei relativi orientamenti comunitari agli organismi</w:t>
      </w:r>
      <w:r w:rsidR="005A7F3E">
        <w:rPr>
          <w:rFonts w:ascii="Times New Roman" w:hAnsi="Times New Roman"/>
          <w:sz w:val="24"/>
        </w:rPr>
        <w:t xml:space="preserve"> </w:t>
      </w:r>
      <w:r w:rsidRPr="005A7F3E">
        <w:rPr>
          <w:rFonts w:ascii="Times New Roman" w:hAnsi="Times New Roman"/>
          <w:sz w:val="24"/>
        </w:rPr>
        <w:t>pagatori e agli altri organismi responsabili della loro attuazione, promuovendo un’applicazione</w:t>
      </w:r>
      <w:r w:rsidR="005A7F3E">
        <w:rPr>
          <w:rFonts w:ascii="Times New Roman" w:hAnsi="Times New Roman"/>
          <w:sz w:val="24"/>
        </w:rPr>
        <w:t xml:space="preserve"> </w:t>
      </w:r>
      <w:r w:rsidRPr="005A7F3E">
        <w:rPr>
          <w:rFonts w:ascii="Times New Roman" w:hAnsi="Times New Roman"/>
          <w:sz w:val="24"/>
        </w:rPr>
        <w:t>armonizzata di tali testi e la messa a disposizione della Commissione di tutti i dati contabili</w:t>
      </w:r>
      <w:r w:rsidR="005A7F3E">
        <w:rPr>
          <w:rFonts w:ascii="Times New Roman" w:hAnsi="Times New Roman"/>
          <w:sz w:val="24"/>
        </w:rPr>
        <w:t xml:space="preserve"> </w:t>
      </w:r>
      <w:r w:rsidRPr="005A7F3E">
        <w:rPr>
          <w:rFonts w:ascii="Times New Roman" w:hAnsi="Times New Roman"/>
          <w:sz w:val="24"/>
        </w:rPr>
        <w:t>necessari a fini statistici e di controllo.</w:t>
      </w:r>
    </w:p>
    <w:p w:rsidR="005A7F3E" w:rsidRPr="005A7F3E" w:rsidRDefault="005A7F3E" w:rsidP="005A7F3E">
      <w:pPr>
        <w:autoSpaceDE w:val="0"/>
        <w:autoSpaceDN w:val="0"/>
        <w:adjustRightInd w:val="0"/>
        <w:spacing w:after="0"/>
        <w:rPr>
          <w:rFonts w:ascii="Times New Roman" w:hAnsi="Times New Roman"/>
          <w:sz w:val="24"/>
        </w:rPr>
      </w:pPr>
    </w:p>
    <w:p w:rsidR="004152A0" w:rsidRPr="005A7F3E" w:rsidRDefault="004152A0" w:rsidP="00BE7F68">
      <w:pPr>
        <w:numPr>
          <w:ilvl w:val="0"/>
          <w:numId w:val="14"/>
        </w:numPr>
        <w:autoSpaceDE w:val="0"/>
        <w:autoSpaceDN w:val="0"/>
        <w:adjustRightInd w:val="0"/>
        <w:spacing w:after="0"/>
        <w:jc w:val="both"/>
        <w:rPr>
          <w:rFonts w:ascii="Times New Roman" w:hAnsi="Times New Roman"/>
          <w:sz w:val="24"/>
        </w:rPr>
      </w:pPr>
      <w:r w:rsidRPr="005A7F3E">
        <w:rPr>
          <w:rFonts w:ascii="Times New Roman" w:hAnsi="Times New Roman"/>
          <w:b/>
          <w:sz w:val="24"/>
          <w:u w:val="single"/>
        </w:rPr>
        <w:t>L’Organismo di certificazione</w:t>
      </w:r>
      <w:r w:rsidRPr="005A7F3E">
        <w:rPr>
          <w:rFonts w:ascii="Times New Roman" w:hAnsi="Times New Roman"/>
          <w:b/>
          <w:sz w:val="24"/>
        </w:rPr>
        <w:t xml:space="preserve"> -</w:t>
      </w:r>
      <w:r w:rsidRPr="005A7F3E">
        <w:rPr>
          <w:rFonts w:ascii="Times New Roman" w:hAnsi="Times New Roman"/>
          <w:sz w:val="24"/>
        </w:rPr>
        <w:t xml:space="preserve"> E’ un soggetto esterno indipendente che esamina i conti ed il</w:t>
      </w:r>
      <w:r w:rsidR="005A7F3E">
        <w:rPr>
          <w:rFonts w:ascii="Times New Roman" w:hAnsi="Times New Roman"/>
          <w:sz w:val="24"/>
        </w:rPr>
        <w:t xml:space="preserve"> </w:t>
      </w:r>
      <w:r w:rsidRPr="005A7F3E">
        <w:rPr>
          <w:rFonts w:ascii="Times New Roman" w:hAnsi="Times New Roman"/>
          <w:sz w:val="24"/>
        </w:rPr>
        <w:t>sistema di controllo posto in essere dall’organismo pagatore</w:t>
      </w:r>
      <w:r w:rsidR="004C2953">
        <w:rPr>
          <w:rFonts w:ascii="Times New Roman" w:hAnsi="Times New Roman"/>
          <w:sz w:val="24"/>
        </w:rPr>
        <w:t>,</w:t>
      </w:r>
      <w:r w:rsidRPr="005A7F3E">
        <w:rPr>
          <w:rFonts w:ascii="Times New Roman" w:hAnsi="Times New Roman"/>
          <w:sz w:val="24"/>
        </w:rPr>
        <w:t xml:space="preserve"> attenendosi a norme sulla revisione</w:t>
      </w:r>
      <w:r w:rsidR="005A7F3E">
        <w:rPr>
          <w:rFonts w:ascii="Times New Roman" w:hAnsi="Times New Roman"/>
          <w:sz w:val="24"/>
        </w:rPr>
        <w:t xml:space="preserve"> </w:t>
      </w:r>
      <w:r w:rsidRPr="005A7F3E">
        <w:rPr>
          <w:rFonts w:ascii="Times New Roman" w:hAnsi="Times New Roman"/>
          <w:sz w:val="24"/>
        </w:rPr>
        <w:t>dei conti internazionalmente riconosciute e tenendo conto di tutti gli orientamenti per l’applicazione</w:t>
      </w:r>
      <w:r w:rsidR="005A7F3E">
        <w:rPr>
          <w:rFonts w:ascii="Times New Roman" w:hAnsi="Times New Roman"/>
          <w:sz w:val="24"/>
        </w:rPr>
        <w:t xml:space="preserve"> </w:t>
      </w:r>
      <w:r w:rsidRPr="005A7F3E">
        <w:rPr>
          <w:rFonts w:ascii="Times New Roman" w:hAnsi="Times New Roman"/>
          <w:sz w:val="24"/>
        </w:rPr>
        <w:t>di tali norme definiti dalla Commissione. Effettua i controlli nel corso e alla fine di ogni esercizio</w:t>
      </w:r>
      <w:r w:rsidR="005A7F3E">
        <w:rPr>
          <w:rFonts w:ascii="Times New Roman" w:hAnsi="Times New Roman"/>
          <w:sz w:val="24"/>
        </w:rPr>
        <w:t xml:space="preserve"> </w:t>
      </w:r>
      <w:r w:rsidRPr="005A7F3E">
        <w:rPr>
          <w:rFonts w:ascii="Times New Roman" w:hAnsi="Times New Roman"/>
          <w:sz w:val="24"/>
        </w:rPr>
        <w:t>finanziario.</w:t>
      </w:r>
    </w:p>
    <w:p w:rsidR="005A7F3E" w:rsidRPr="005A7F3E" w:rsidRDefault="005A7F3E" w:rsidP="005A7F3E">
      <w:pPr>
        <w:autoSpaceDE w:val="0"/>
        <w:autoSpaceDN w:val="0"/>
        <w:adjustRightInd w:val="0"/>
        <w:spacing w:after="0"/>
        <w:rPr>
          <w:rFonts w:ascii="Times New Roman" w:hAnsi="Times New Roman"/>
          <w:sz w:val="24"/>
        </w:rPr>
      </w:pPr>
    </w:p>
    <w:p w:rsidR="004152A0" w:rsidRDefault="004152A0" w:rsidP="00BE7F68">
      <w:pPr>
        <w:numPr>
          <w:ilvl w:val="0"/>
          <w:numId w:val="14"/>
        </w:numPr>
        <w:autoSpaceDE w:val="0"/>
        <w:autoSpaceDN w:val="0"/>
        <w:adjustRightInd w:val="0"/>
        <w:spacing w:after="0"/>
        <w:jc w:val="both"/>
        <w:rPr>
          <w:rFonts w:ascii="Times New Roman" w:hAnsi="Times New Roman"/>
          <w:sz w:val="24"/>
        </w:rPr>
      </w:pPr>
      <w:r w:rsidRPr="005A7F3E">
        <w:rPr>
          <w:rFonts w:ascii="Times New Roman" w:hAnsi="Times New Roman"/>
          <w:b/>
          <w:sz w:val="24"/>
          <w:u w:val="single"/>
        </w:rPr>
        <w:t xml:space="preserve">Gli Organismi delegati </w:t>
      </w:r>
      <w:r w:rsidRPr="005A7F3E">
        <w:rPr>
          <w:rFonts w:ascii="Times New Roman" w:hAnsi="Times New Roman"/>
          <w:sz w:val="24"/>
        </w:rPr>
        <w:t>– Sono organismi a cui l’Agenzia ha delegato l’esecuzione di alcuni</w:t>
      </w:r>
      <w:r w:rsidR="005A7F3E">
        <w:rPr>
          <w:rFonts w:ascii="Times New Roman" w:hAnsi="Times New Roman"/>
          <w:sz w:val="24"/>
        </w:rPr>
        <w:t xml:space="preserve"> </w:t>
      </w:r>
      <w:r w:rsidRPr="005A7F3E">
        <w:rPr>
          <w:rFonts w:ascii="Times New Roman" w:hAnsi="Times New Roman"/>
          <w:sz w:val="24"/>
        </w:rPr>
        <w:t>compiti conformemente a quanto previsto dal reg. (CE) 1290/2005 e dal reg. (CE) 885/2006;</w:t>
      </w:r>
      <w:r w:rsidR="005A7F3E">
        <w:rPr>
          <w:rFonts w:ascii="Times New Roman" w:hAnsi="Times New Roman"/>
          <w:sz w:val="24"/>
        </w:rPr>
        <w:t xml:space="preserve"> </w:t>
      </w:r>
      <w:r w:rsidRPr="005A7F3E">
        <w:rPr>
          <w:rFonts w:ascii="Times New Roman" w:hAnsi="Times New Roman"/>
          <w:sz w:val="24"/>
        </w:rPr>
        <w:t>essi collaborano con l’A</w:t>
      </w:r>
      <w:r w:rsidR="0064168A">
        <w:rPr>
          <w:rFonts w:ascii="Times New Roman" w:hAnsi="Times New Roman"/>
          <w:sz w:val="24"/>
        </w:rPr>
        <w:t>RCEA</w:t>
      </w:r>
      <w:r w:rsidRPr="005A7F3E">
        <w:rPr>
          <w:rFonts w:ascii="Times New Roman" w:hAnsi="Times New Roman"/>
          <w:sz w:val="24"/>
        </w:rPr>
        <w:t xml:space="preserve"> tramite accordo formale (convenzione), nel quale si specificano</w:t>
      </w:r>
      <w:r w:rsidR="005A7F3E">
        <w:rPr>
          <w:rFonts w:ascii="Times New Roman" w:hAnsi="Times New Roman"/>
          <w:sz w:val="24"/>
        </w:rPr>
        <w:t xml:space="preserve"> </w:t>
      </w:r>
      <w:r w:rsidRPr="005A7F3E">
        <w:rPr>
          <w:rFonts w:ascii="Times New Roman" w:hAnsi="Times New Roman"/>
          <w:sz w:val="24"/>
        </w:rPr>
        <w:t>l’oggetto della delega, le modalità di svolgimento delle attività e le responsabilità e gli obblighi</w:t>
      </w:r>
      <w:r w:rsidR="005A7F3E">
        <w:rPr>
          <w:rFonts w:ascii="Times New Roman" w:hAnsi="Times New Roman"/>
          <w:sz w:val="24"/>
        </w:rPr>
        <w:t xml:space="preserve"> </w:t>
      </w:r>
      <w:r w:rsidRPr="005A7F3E">
        <w:rPr>
          <w:rFonts w:ascii="Times New Roman" w:hAnsi="Times New Roman"/>
          <w:sz w:val="24"/>
        </w:rPr>
        <w:t>delle parti.</w:t>
      </w:r>
    </w:p>
    <w:p w:rsidR="0064168A" w:rsidRDefault="0064168A" w:rsidP="00C71E2F">
      <w:pPr>
        <w:autoSpaceDE w:val="0"/>
        <w:autoSpaceDN w:val="0"/>
        <w:adjustRightInd w:val="0"/>
        <w:spacing w:after="0"/>
        <w:ind w:firstLine="708"/>
        <w:jc w:val="both"/>
        <w:rPr>
          <w:rFonts w:ascii="Times New Roman" w:hAnsi="Times New Roman"/>
          <w:sz w:val="24"/>
        </w:rPr>
      </w:pPr>
      <w:r>
        <w:rPr>
          <w:rFonts w:ascii="Times New Roman" w:hAnsi="Times New Roman"/>
          <w:sz w:val="24"/>
        </w:rPr>
        <w:t>L’ARCEA ha delegato alcune delle proprie funzioni ai seguenti soggetti:</w:t>
      </w:r>
    </w:p>
    <w:p w:rsidR="0064168A" w:rsidRDefault="0064168A" w:rsidP="00BE7F68">
      <w:pPr>
        <w:numPr>
          <w:ilvl w:val="1"/>
          <w:numId w:val="5"/>
        </w:numPr>
        <w:autoSpaceDE w:val="0"/>
        <w:autoSpaceDN w:val="0"/>
        <w:adjustRightInd w:val="0"/>
        <w:spacing w:after="0"/>
        <w:jc w:val="both"/>
        <w:rPr>
          <w:rFonts w:ascii="Times New Roman" w:hAnsi="Times New Roman"/>
          <w:sz w:val="24"/>
        </w:rPr>
      </w:pPr>
      <w:r>
        <w:rPr>
          <w:rFonts w:ascii="Times New Roman" w:hAnsi="Times New Roman"/>
          <w:sz w:val="24"/>
        </w:rPr>
        <w:t>CAA;</w:t>
      </w:r>
    </w:p>
    <w:p w:rsidR="0064168A" w:rsidRDefault="0064168A" w:rsidP="00BE7F68">
      <w:pPr>
        <w:numPr>
          <w:ilvl w:val="1"/>
          <w:numId w:val="5"/>
        </w:numPr>
        <w:autoSpaceDE w:val="0"/>
        <w:autoSpaceDN w:val="0"/>
        <w:adjustRightInd w:val="0"/>
        <w:spacing w:after="0"/>
        <w:jc w:val="both"/>
        <w:rPr>
          <w:rFonts w:ascii="Times New Roman" w:hAnsi="Times New Roman"/>
          <w:sz w:val="24"/>
        </w:rPr>
      </w:pPr>
      <w:r>
        <w:rPr>
          <w:rFonts w:ascii="Times New Roman" w:hAnsi="Times New Roman"/>
          <w:sz w:val="24"/>
        </w:rPr>
        <w:t>Regione Calabria (Dipartimento Agricoltura);</w:t>
      </w:r>
    </w:p>
    <w:p w:rsidR="0064168A" w:rsidRDefault="0064168A" w:rsidP="00BE7F68">
      <w:pPr>
        <w:numPr>
          <w:ilvl w:val="1"/>
          <w:numId w:val="5"/>
        </w:numPr>
        <w:autoSpaceDE w:val="0"/>
        <w:autoSpaceDN w:val="0"/>
        <w:adjustRightInd w:val="0"/>
        <w:spacing w:after="0"/>
        <w:jc w:val="both"/>
        <w:rPr>
          <w:rFonts w:ascii="Times New Roman" w:hAnsi="Times New Roman"/>
          <w:sz w:val="24"/>
        </w:rPr>
      </w:pPr>
      <w:r>
        <w:rPr>
          <w:rFonts w:ascii="Times New Roman" w:hAnsi="Times New Roman"/>
          <w:sz w:val="24"/>
        </w:rPr>
        <w:t>SIN S.p.A. (Ente strumentale di AGEA).</w:t>
      </w:r>
    </w:p>
    <w:p w:rsidR="006A4F19" w:rsidRDefault="006A4F19" w:rsidP="006A4F19">
      <w:pPr>
        <w:autoSpaceDE w:val="0"/>
        <w:autoSpaceDN w:val="0"/>
        <w:adjustRightInd w:val="0"/>
        <w:spacing w:after="0"/>
        <w:ind w:left="1440"/>
        <w:jc w:val="both"/>
        <w:rPr>
          <w:rFonts w:ascii="Times New Roman" w:hAnsi="Times New Roman"/>
          <w:sz w:val="24"/>
        </w:rPr>
      </w:pPr>
    </w:p>
    <w:p w:rsidR="0064168A" w:rsidRPr="004C62B6" w:rsidRDefault="0064168A" w:rsidP="0064168A">
      <w:pPr>
        <w:autoSpaceDE w:val="0"/>
        <w:autoSpaceDN w:val="0"/>
        <w:adjustRightInd w:val="0"/>
        <w:spacing w:after="0"/>
        <w:jc w:val="both"/>
        <w:rPr>
          <w:rFonts w:ascii="Times New Roman" w:hAnsi="Times New Roman"/>
          <w:sz w:val="14"/>
        </w:rPr>
      </w:pPr>
    </w:p>
    <w:p w:rsidR="0064168A" w:rsidRPr="0064168A" w:rsidRDefault="0064168A" w:rsidP="00BE7F68">
      <w:pPr>
        <w:numPr>
          <w:ilvl w:val="0"/>
          <w:numId w:val="5"/>
        </w:numPr>
        <w:autoSpaceDE w:val="0"/>
        <w:autoSpaceDN w:val="0"/>
        <w:adjustRightInd w:val="0"/>
        <w:spacing w:after="0"/>
        <w:jc w:val="both"/>
        <w:rPr>
          <w:rFonts w:ascii="Times New Roman" w:hAnsi="Times New Roman"/>
          <w:i/>
          <w:sz w:val="24"/>
          <w:u w:val="single"/>
        </w:rPr>
      </w:pPr>
      <w:r w:rsidRPr="0064168A">
        <w:rPr>
          <w:rFonts w:ascii="Times New Roman" w:hAnsi="Times New Roman"/>
          <w:i/>
          <w:sz w:val="24"/>
          <w:u w:val="single"/>
        </w:rPr>
        <w:t>Attività delegate ai CAA:</w:t>
      </w:r>
    </w:p>
    <w:p w:rsidR="0064168A" w:rsidRPr="00D42FFD" w:rsidRDefault="0064168A" w:rsidP="0064168A">
      <w:pPr>
        <w:autoSpaceDE w:val="0"/>
        <w:autoSpaceDN w:val="0"/>
        <w:adjustRightInd w:val="0"/>
        <w:spacing w:after="0"/>
        <w:jc w:val="both"/>
        <w:rPr>
          <w:rFonts w:ascii="Times New Roman" w:hAnsi="Times New Roman"/>
          <w:sz w:val="16"/>
        </w:rPr>
      </w:pPr>
    </w:p>
    <w:p w:rsidR="00D42FFD" w:rsidRDefault="0064168A" w:rsidP="0064168A">
      <w:pPr>
        <w:autoSpaceDE w:val="0"/>
        <w:autoSpaceDN w:val="0"/>
        <w:adjustRightInd w:val="0"/>
        <w:spacing w:after="0"/>
        <w:jc w:val="both"/>
        <w:rPr>
          <w:rFonts w:ascii="Times New Roman" w:hAnsi="Times New Roman"/>
          <w:sz w:val="24"/>
        </w:rPr>
      </w:pPr>
      <w:r w:rsidRPr="0064168A">
        <w:rPr>
          <w:rFonts w:ascii="Times New Roman" w:hAnsi="Times New Roman"/>
          <w:sz w:val="24"/>
        </w:rPr>
        <w:t>Ai CAA sono delegate la costituzione, la conservazione, la custodia e l’aggiornamento dei fascicoli aziendali, i cui dati confluiscono nel SIAN.</w:t>
      </w:r>
    </w:p>
    <w:p w:rsidR="00D42FFD" w:rsidRPr="00D42FFD" w:rsidRDefault="00D42FFD" w:rsidP="00D42FFD">
      <w:pPr>
        <w:autoSpaceDE w:val="0"/>
        <w:autoSpaceDN w:val="0"/>
        <w:adjustRightInd w:val="0"/>
        <w:spacing w:after="0"/>
        <w:jc w:val="both"/>
        <w:rPr>
          <w:rFonts w:ascii="Times New Roman" w:hAnsi="Times New Roman"/>
          <w:sz w:val="24"/>
        </w:rPr>
      </w:pPr>
      <w:r w:rsidRPr="00D42FFD">
        <w:rPr>
          <w:rFonts w:ascii="Times New Roman" w:hAnsi="Times New Roman"/>
          <w:sz w:val="24"/>
        </w:rPr>
        <w:t>In particolare rientrano tra le attività delegate:</w:t>
      </w:r>
    </w:p>
    <w:p w:rsidR="009D4516" w:rsidRPr="00D42FFD" w:rsidRDefault="009D4516" w:rsidP="00BE7F68">
      <w:pPr>
        <w:numPr>
          <w:ilvl w:val="1"/>
          <w:numId w:val="6"/>
        </w:numPr>
        <w:tabs>
          <w:tab w:val="clear" w:pos="1440"/>
        </w:tabs>
        <w:autoSpaceDE w:val="0"/>
        <w:autoSpaceDN w:val="0"/>
        <w:adjustRightInd w:val="0"/>
        <w:spacing w:after="120"/>
        <w:ind w:left="1434" w:hanging="357"/>
        <w:jc w:val="both"/>
        <w:rPr>
          <w:rFonts w:ascii="Times New Roman" w:hAnsi="Times New Roman"/>
          <w:sz w:val="24"/>
        </w:rPr>
      </w:pPr>
      <w:r w:rsidRPr="00D42FFD">
        <w:rPr>
          <w:rFonts w:ascii="Times New Roman" w:hAnsi="Times New Roman"/>
          <w:sz w:val="24"/>
        </w:rPr>
        <w:t xml:space="preserve">assicurare l’identificazione univoca del produttore mandante, nonché acquisire certificazione bancaria attestante il </w:t>
      </w:r>
      <w:r w:rsidR="00D42FFD">
        <w:rPr>
          <w:rFonts w:ascii="Times New Roman" w:hAnsi="Times New Roman"/>
          <w:sz w:val="24"/>
        </w:rPr>
        <w:t>codice IBAN;</w:t>
      </w:r>
    </w:p>
    <w:p w:rsidR="009D4516" w:rsidRPr="00D42FFD" w:rsidRDefault="009D4516" w:rsidP="00BE7F68">
      <w:pPr>
        <w:numPr>
          <w:ilvl w:val="1"/>
          <w:numId w:val="6"/>
        </w:numPr>
        <w:tabs>
          <w:tab w:val="clear" w:pos="1440"/>
        </w:tabs>
        <w:autoSpaceDE w:val="0"/>
        <w:autoSpaceDN w:val="0"/>
        <w:adjustRightInd w:val="0"/>
        <w:spacing w:after="120"/>
        <w:ind w:left="1434" w:hanging="357"/>
        <w:jc w:val="both"/>
        <w:rPr>
          <w:rFonts w:ascii="Times New Roman" w:hAnsi="Times New Roman"/>
          <w:sz w:val="24"/>
        </w:rPr>
      </w:pPr>
      <w:r w:rsidRPr="00D42FFD">
        <w:rPr>
          <w:rFonts w:ascii="Times New Roman" w:hAnsi="Times New Roman"/>
          <w:sz w:val="24"/>
        </w:rPr>
        <w:lastRenderedPageBreak/>
        <w:t>provvedere all’accettazione e registrazione a sistema delle domande di aiuto e/o dichiarazioni presentate dal produttore</w:t>
      </w:r>
      <w:r w:rsidR="00D42FFD">
        <w:rPr>
          <w:rFonts w:ascii="Times New Roman" w:hAnsi="Times New Roman"/>
          <w:sz w:val="24"/>
        </w:rPr>
        <w:t>;</w:t>
      </w:r>
    </w:p>
    <w:p w:rsidR="009D4516" w:rsidRPr="00D42FFD" w:rsidRDefault="009D4516" w:rsidP="00BE7F68">
      <w:pPr>
        <w:numPr>
          <w:ilvl w:val="1"/>
          <w:numId w:val="6"/>
        </w:numPr>
        <w:tabs>
          <w:tab w:val="clear" w:pos="1440"/>
        </w:tabs>
        <w:autoSpaceDE w:val="0"/>
        <w:autoSpaceDN w:val="0"/>
        <w:adjustRightInd w:val="0"/>
        <w:spacing w:after="120"/>
        <w:ind w:left="1434" w:hanging="357"/>
        <w:jc w:val="both"/>
        <w:rPr>
          <w:rFonts w:ascii="Times New Roman" w:hAnsi="Times New Roman"/>
          <w:sz w:val="24"/>
        </w:rPr>
      </w:pPr>
      <w:r w:rsidRPr="00D42FFD">
        <w:rPr>
          <w:rFonts w:ascii="Times New Roman" w:hAnsi="Times New Roman"/>
          <w:sz w:val="24"/>
        </w:rPr>
        <w:t>provvedere alla gestione delle fasi di ricevibilità (completezza, adeguatezza e correttezza formale), ricezione e protocollazione della documentazione prodotta dall’intestatario del fascicolo aziendale</w:t>
      </w:r>
      <w:r w:rsidR="00D42FFD">
        <w:rPr>
          <w:rFonts w:ascii="Times New Roman" w:hAnsi="Times New Roman"/>
          <w:sz w:val="24"/>
        </w:rPr>
        <w:t>;</w:t>
      </w:r>
    </w:p>
    <w:p w:rsidR="009D4516" w:rsidRPr="00D42FFD" w:rsidRDefault="009D4516" w:rsidP="00BE7F68">
      <w:pPr>
        <w:numPr>
          <w:ilvl w:val="1"/>
          <w:numId w:val="6"/>
        </w:numPr>
        <w:tabs>
          <w:tab w:val="clear" w:pos="1440"/>
        </w:tabs>
        <w:autoSpaceDE w:val="0"/>
        <w:autoSpaceDN w:val="0"/>
        <w:adjustRightInd w:val="0"/>
        <w:spacing w:after="120"/>
        <w:ind w:left="1434" w:hanging="357"/>
        <w:jc w:val="both"/>
        <w:rPr>
          <w:rFonts w:ascii="Times New Roman" w:hAnsi="Times New Roman"/>
          <w:sz w:val="24"/>
        </w:rPr>
      </w:pPr>
      <w:r w:rsidRPr="00D42FFD">
        <w:rPr>
          <w:rFonts w:ascii="Times New Roman" w:hAnsi="Times New Roman"/>
          <w:sz w:val="24"/>
        </w:rPr>
        <w:t>provvedere alla tracciatura di tutte le</w:t>
      </w:r>
      <w:r w:rsidR="00D42FFD">
        <w:rPr>
          <w:rFonts w:ascii="Times New Roman" w:hAnsi="Times New Roman"/>
          <w:sz w:val="24"/>
        </w:rPr>
        <w:t xml:space="preserve"> attività amministrative svolte;</w:t>
      </w:r>
    </w:p>
    <w:p w:rsidR="00D42FFD" w:rsidRDefault="009D4516" w:rsidP="00BE7F68">
      <w:pPr>
        <w:numPr>
          <w:ilvl w:val="1"/>
          <w:numId w:val="6"/>
        </w:numPr>
        <w:tabs>
          <w:tab w:val="clear" w:pos="1440"/>
        </w:tabs>
        <w:autoSpaceDE w:val="0"/>
        <w:autoSpaceDN w:val="0"/>
        <w:adjustRightInd w:val="0"/>
        <w:spacing w:after="120"/>
        <w:ind w:left="1434" w:hanging="357"/>
        <w:jc w:val="both"/>
        <w:rPr>
          <w:rFonts w:ascii="Times New Roman" w:hAnsi="Times New Roman"/>
          <w:sz w:val="24"/>
        </w:rPr>
      </w:pPr>
      <w:r w:rsidRPr="00D42FFD">
        <w:rPr>
          <w:rFonts w:ascii="Times New Roman" w:hAnsi="Times New Roman"/>
          <w:sz w:val="24"/>
        </w:rPr>
        <w:t>provvedere alla verifica, attestata da apposita check-list, della presenza, completezza, conformità e corrispondenza alla normativa vigente dei documenti da inserire nei fascicoli dei produttori</w:t>
      </w:r>
      <w:r w:rsidR="00D42FFD">
        <w:rPr>
          <w:rFonts w:ascii="Times New Roman" w:hAnsi="Times New Roman"/>
          <w:sz w:val="24"/>
        </w:rPr>
        <w:t>.</w:t>
      </w:r>
    </w:p>
    <w:p w:rsidR="00D42FFD" w:rsidRDefault="00D42FFD" w:rsidP="00D42FFD">
      <w:pPr>
        <w:autoSpaceDE w:val="0"/>
        <w:autoSpaceDN w:val="0"/>
        <w:adjustRightInd w:val="0"/>
        <w:spacing w:after="120"/>
        <w:jc w:val="both"/>
        <w:rPr>
          <w:rFonts w:ascii="Times New Roman" w:hAnsi="Times New Roman"/>
          <w:sz w:val="24"/>
        </w:rPr>
      </w:pPr>
      <w:r>
        <w:rPr>
          <w:rFonts w:ascii="Times New Roman" w:hAnsi="Times New Roman"/>
          <w:sz w:val="24"/>
        </w:rPr>
        <w:t>Alla data del 31 dicembre 201</w:t>
      </w:r>
      <w:r w:rsidR="004C62B6">
        <w:rPr>
          <w:rFonts w:ascii="Times New Roman" w:hAnsi="Times New Roman"/>
          <w:sz w:val="24"/>
        </w:rPr>
        <w:t>3</w:t>
      </w:r>
      <w:r>
        <w:rPr>
          <w:rFonts w:ascii="Times New Roman" w:hAnsi="Times New Roman"/>
          <w:sz w:val="24"/>
        </w:rPr>
        <w:t>, i CAA convenzionati con ARCEA risultano essere i seguenti:</w:t>
      </w:r>
    </w:p>
    <w:tbl>
      <w:tblPr>
        <w:tblW w:w="6827" w:type="dxa"/>
        <w:jc w:val="center"/>
        <w:tblInd w:w="-1804" w:type="dxa"/>
        <w:tblCellMar>
          <w:left w:w="70" w:type="dxa"/>
          <w:right w:w="70" w:type="dxa"/>
        </w:tblCellMar>
        <w:tblLook w:val="04A0" w:firstRow="1" w:lastRow="0" w:firstColumn="1" w:lastColumn="0" w:noHBand="0" w:noVBand="1"/>
      </w:tblPr>
      <w:tblGrid>
        <w:gridCol w:w="2743"/>
        <w:gridCol w:w="4084"/>
      </w:tblGrid>
      <w:tr w:rsidR="00275181" w:rsidRPr="00275181" w:rsidTr="004C62B6">
        <w:trPr>
          <w:trHeight w:val="407"/>
          <w:jc w:val="center"/>
        </w:trPr>
        <w:tc>
          <w:tcPr>
            <w:tcW w:w="274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275181" w:rsidRPr="004C62B6" w:rsidRDefault="009D4516" w:rsidP="00275181">
            <w:pPr>
              <w:spacing w:after="0" w:line="240" w:lineRule="auto"/>
              <w:jc w:val="center"/>
              <w:rPr>
                <w:rFonts w:ascii="Times New Roman" w:eastAsia="Times New Roman" w:hAnsi="Times New Roman"/>
                <w:b/>
                <w:bCs/>
                <w:color w:val="000000"/>
                <w:sz w:val="20"/>
                <w:szCs w:val="20"/>
                <w:lang w:eastAsia="it-IT"/>
              </w:rPr>
            </w:pPr>
            <w:r w:rsidRPr="004C62B6">
              <w:rPr>
                <w:rFonts w:ascii="Times New Roman" w:hAnsi="Times New Roman"/>
                <w:sz w:val="20"/>
                <w:szCs w:val="20"/>
              </w:rPr>
              <w:t xml:space="preserve"> </w:t>
            </w:r>
            <w:r w:rsidR="00275181" w:rsidRPr="004C62B6">
              <w:rPr>
                <w:rFonts w:ascii="Times New Roman" w:eastAsia="Times New Roman" w:hAnsi="Times New Roman"/>
                <w:b/>
                <w:bCs/>
                <w:color w:val="000000"/>
                <w:sz w:val="20"/>
                <w:szCs w:val="20"/>
                <w:lang w:eastAsia="it-IT"/>
              </w:rPr>
              <w:t>N. Progr.</w:t>
            </w:r>
          </w:p>
        </w:tc>
        <w:tc>
          <w:tcPr>
            <w:tcW w:w="4084" w:type="dxa"/>
            <w:tcBorders>
              <w:top w:val="single" w:sz="4" w:space="0" w:color="auto"/>
              <w:left w:val="nil"/>
              <w:bottom w:val="single" w:sz="4" w:space="0" w:color="auto"/>
              <w:right w:val="single" w:sz="4" w:space="0" w:color="auto"/>
            </w:tcBorders>
            <w:shd w:val="clear" w:color="000000" w:fill="D8D8D8"/>
            <w:noWrap/>
            <w:vAlign w:val="center"/>
            <w:hideMark/>
          </w:tcPr>
          <w:p w:rsidR="00275181" w:rsidRPr="004C62B6" w:rsidRDefault="00275181" w:rsidP="00275181">
            <w:pPr>
              <w:spacing w:after="0" w:line="240" w:lineRule="auto"/>
              <w:jc w:val="center"/>
              <w:rPr>
                <w:rFonts w:ascii="Times New Roman" w:eastAsia="Times New Roman" w:hAnsi="Times New Roman"/>
                <w:b/>
                <w:bCs/>
                <w:color w:val="000000"/>
                <w:sz w:val="20"/>
                <w:szCs w:val="20"/>
                <w:lang w:eastAsia="it-IT"/>
              </w:rPr>
            </w:pPr>
            <w:r w:rsidRPr="004C62B6">
              <w:rPr>
                <w:rFonts w:ascii="Times New Roman" w:eastAsia="Times New Roman" w:hAnsi="Times New Roman"/>
                <w:b/>
                <w:bCs/>
                <w:color w:val="000000"/>
                <w:sz w:val="20"/>
                <w:szCs w:val="20"/>
                <w:lang w:eastAsia="it-IT"/>
              </w:rPr>
              <w:t>CAA convenzionati con ARCEA</w:t>
            </w:r>
          </w:p>
        </w:tc>
      </w:tr>
      <w:tr w:rsidR="00275181" w:rsidRPr="00275181" w:rsidTr="004C62B6">
        <w:trPr>
          <w:trHeight w:val="27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4C62B6" w:rsidRDefault="00275181" w:rsidP="00275181">
            <w:pPr>
              <w:spacing w:after="0" w:line="240" w:lineRule="auto"/>
              <w:jc w:val="center"/>
              <w:rPr>
                <w:rFonts w:ascii="Times New Roman" w:eastAsia="Times New Roman" w:hAnsi="Times New Roman"/>
                <w:b/>
                <w:bCs/>
                <w:color w:val="000000"/>
                <w:sz w:val="20"/>
                <w:szCs w:val="20"/>
                <w:lang w:eastAsia="it-IT"/>
              </w:rPr>
            </w:pPr>
            <w:r w:rsidRPr="004C62B6">
              <w:rPr>
                <w:rFonts w:ascii="Times New Roman" w:eastAsia="Times New Roman" w:hAnsi="Times New Roman"/>
                <w:b/>
                <w:bCs/>
                <w:color w:val="000000"/>
                <w:sz w:val="20"/>
                <w:szCs w:val="20"/>
                <w:lang w:eastAsia="it-IT"/>
              </w:rPr>
              <w:t>1</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4C62B6" w:rsidRDefault="00275181" w:rsidP="00275181">
            <w:pPr>
              <w:spacing w:after="0" w:line="240" w:lineRule="auto"/>
              <w:rPr>
                <w:rFonts w:ascii="Times New Roman" w:eastAsia="Times New Roman" w:hAnsi="Times New Roman"/>
                <w:b/>
                <w:bCs/>
                <w:color w:val="000000"/>
                <w:sz w:val="20"/>
                <w:szCs w:val="20"/>
                <w:lang w:eastAsia="it-IT"/>
              </w:rPr>
            </w:pPr>
            <w:r w:rsidRPr="004C62B6">
              <w:rPr>
                <w:rFonts w:ascii="Times New Roman" w:eastAsia="Times New Roman" w:hAnsi="Times New Roman"/>
                <w:b/>
                <w:bCs/>
                <w:color w:val="000000"/>
                <w:sz w:val="20"/>
                <w:szCs w:val="20"/>
                <w:lang w:eastAsia="it-IT"/>
              </w:rPr>
              <w:t>CAA ACLI</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4C62B6" w:rsidRDefault="00275181" w:rsidP="00275181">
            <w:pPr>
              <w:spacing w:after="0" w:line="240" w:lineRule="auto"/>
              <w:jc w:val="center"/>
              <w:rPr>
                <w:rFonts w:ascii="Times New Roman" w:eastAsia="Times New Roman" w:hAnsi="Times New Roman"/>
                <w:b/>
                <w:bCs/>
                <w:color w:val="000000"/>
                <w:sz w:val="20"/>
                <w:szCs w:val="20"/>
                <w:lang w:eastAsia="it-IT"/>
              </w:rPr>
            </w:pPr>
            <w:r w:rsidRPr="004C62B6">
              <w:rPr>
                <w:rFonts w:ascii="Times New Roman" w:eastAsia="Times New Roman" w:hAnsi="Times New Roman"/>
                <w:b/>
                <w:bCs/>
                <w:color w:val="000000"/>
                <w:sz w:val="20"/>
                <w:szCs w:val="20"/>
                <w:lang w:eastAsia="it-IT"/>
              </w:rPr>
              <w:t>2</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4C62B6" w:rsidRDefault="00275181" w:rsidP="00275181">
            <w:pPr>
              <w:spacing w:after="0" w:line="240" w:lineRule="auto"/>
              <w:rPr>
                <w:rFonts w:ascii="Times New Roman" w:eastAsia="Times New Roman" w:hAnsi="Times New Roman"/>
                <w:b/>
                <w:bCs/>
                <w:color w:val="000000"/>
                <w:sz w:val="20"/>
                <w:szCs w:val="20"/>
                <w:lang w:eastAsia="it-IT"/>
              </w:rPr>
            </w:pPr>
            <w:r w:rsidRPr="004C62B6">
              <w:rPr>
                <w:rFonts w:ascii="Times New Roman" w:eastAsia="Times New Roman" w:hAnsi="Times New Roman"/>
                <w:b/>
                <w:bCs/>
                <w:color w:val="000000"/>
                <w:sz w:val="20"/>
                <w:szCs w:val="20"/>
                <w:lang w:eastAsia="it-IT"/>
              </w:rPr>
              <w:t xml:space="preserve">CAA AGCI </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4C62B6" w:rsidRDefault="00D5585B" w:rsidP="00275181">
            <w:pPr>
              <w:spacing w:after="0" w:line="240" w:lineRule="auto"/>
              <w:jc w:val="center"/>
              <w:rPr>
                <w:rFonts w:ascii="Times New Roman" w:eastAsia="Times New Roman" w:hAnsi="Times New Roman"/>
                <w:b/>
                <w:bCs/>
                <w:color w:val="000000"/>
                <w:sz w:val="20"/>
                <w:szCs w:val="20"/>
                <w:lang w:eastAsia="it-IT"/>
              </w:rPr>
            </w:pPr>
            <w:r w:rsidRPr="004C62B6">
              <w:rPr>
                <w:rFonts w:ascii="Times New Roman" w:eastAsia="Times New Roman" w:hAnsi="Times New Roman"/>
                <w:b/>
                <w:bCs/>
                <w:color w:val="000000"/>
                <w:sz w:val="20"/>
                <w:szCs w:val="20"/>
                <w:lang w:eastAsia="it-IT"/>
              </w:rPr>
              <w:t>3</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4C62B6" w:rsidRDefault="00275181" w:rsidP="00275181">
            <w:pPr>
              <w:spacing w:after="0" w:line="240" w:lineRule="auto"/>
              <w:rPr>
                <w:rFonts w:ascii="Times New Roman" w:eastAsia="Times New Roman" w:hAnsi="Times New Roman"/>
                <w:b/>
                <w:bCs/>
                <w:color w:val="000000"/>
                <w:sz w:val="20"/>
                <w:szCs w:val="20"/>
                <w:lang w:eastAsia="it-IT"/>
              </w:rPr>
            </w:pPr>
            <w:r w:rsidRPr="004C62B6">
              <w:rPr>
                <w:rFonts w:ascii="Times New Roman" w:eastAsia="Times New Roman" w:hAnsi="Times New Roman"/>
                <w:b/>
                <w:bCs/>
                <w:color w:val="000000"/>
                <w:sz w:val="20"/>
                <w:szCs w:val="20"/>
                <w:lang w:eastAsia="it-IT"/>
              </w:rPr>
              <w:t>CAA AIPO</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4C62B6" w:rsidRDefault="00D5585B" w:rsidP="00275181">
            <w:pPr>
              <w:spacing w:after="0" w:line="240" w:lineRule="auto"/>
              <w:jc w:val="center"/>
              <w:rPr>
                <w:rFonts w:ascii="Times New Roman" w:eastAsia="Times New Roman" w:hAnsi="Times New Roman"/>
                <w:b/>
                <w:bCs/>
                <w:color w:val="000000"/>
                <w:sz w:val="20"/>
                <w:szCs w:val="20"/>
                <w:lang w:eastAsia="it-IT"/>
              </w:rPr>
            </w:pPr>
            <w:r w:rsidRPr="004C62B6">
              <w:rPr>
                <w:rFonts w:ascii="Times New Roman" w:eastAsia="Times New Roman" w:hAnsi="Times New Roman"/>
                <w:b/>
                <w:bCs/>
                <w:color w:val="000000"/>
                <w:sz w:val="20"/>
                <w:szCs w:val="20"/>
                <w:lang w:eastAsia="it-IT"/>
              </w:rPr>
              <w:t>4</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4C62B6" w:rsidRDefault="00275181" w:rsidP="00275181">
            <w:pPr>
              <w:spacing w:after="0" w:line="240" w:lineRule="auto"/>
              <w:rPr>
                <w:rFonts w:ascii="Times New Roman" w:eastAsia="Times New Roman" w:hAnsi="Times New Roman"/>
                <w:b/>
                <w:bCs/>
                <w:color w:val="000000"/>
                <w:sz w:val="20"/>
                <w:szCs w:val="20"/>
                <w:lang w:eastAsia="it-IT"/>
              </w:rPr>
            </w:pPr>
            <w:r w:rsidRPr="004C62B6">
              <w:rPr>
                <w:rFonts w:ascii="Times New Roman" w:eastAsia="Times New Roman" w:hAnsi="Times New Roman"/>
                <w:b/>
                <w:bCs/>
                <w:color w:val="000000"/>
                <w:sz w:val="20"/>
                <w:szCs w:val="20"/>
                <w:lang w:eastAsia="it-IT"/>
              </w:rPr>
              <w:t>CAA ALPA</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4C62B6" w:rsidRDefault="00D5585B" w:rsidP="00275181">
            <w:pPr>
              <w:spacing w:after="0" w:line="240" w:lineRule="auto"/>
              <w:jc w:val="center"/>
              <w:rPr>
                <w:rFonts w:ascii="Times New Roman" w:eastAsia="Times New Roman" w:hAnsi="Times New Roman"/>
                <w:b/>
                <w:bCs/>
                <w:color w:val="000000"/>
                <w:sz w:val="20"/>
                <w:szCs w:val="20"/>
                <w:lang w:eastAsia="it-IT"/>
              </w:rPr>
            </w:pPr>
            <w:r w:rsidRPr="004C62B6">
              <w:rPr>
                <w:rFonts w:ascii="Times New Roman" w:eastAsia="Times New Roman" w:hAnsi="Times New Roman"/>
                <w:b/>
                <w:bCs/>
                <w:color w:val="000000"/>
                <w:sz w:val="20"/>
                <w:szCs w:val="20"/>
                <w:lang w:eastAsia="it-IT"/>
              </w:rPr>
              <w:t>5</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4C62B6" w:rsidRDefault="00275181" w:rsidP="00275181">
            <w:pPr>
              <w:spacing w:after="0" w:line="240" w:lineRule="auto"/>
              <w:rPr>
                <w:rFonts w:ascii="Times New Roman" w:eastAsia="Times New Roman" w:hAnsi="Times New Roman"/>
                <w:b/>
                <w:bCs/>
                <w:color w:val="000000"/>
                <w:sz w:val="20"/>
                <w:szCs w:val="20"/>
                <w:lang w:eastAsia="it-IT"/>
              </w:rPr>
            </w:pPr>
            <w:r w:rsidRPr="004C62B6">
              <w:rPr>
                <w:rFonts w:ascii="Times New Roman" w:eastAsia="Times New Roman" w:hAnsi="Times New Roman"/>
                <w:b/>
                <w:bCs/>
                <w:color w:val="000000"/>
                <w:sz w:val="20"/>
                <w:szCs w:val="20"/>
                <w:lang w:eastAsia="it-IT"/>
              </w:rPr>
              <w:t>CAA CALABRIA</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4C62B6" w:rsidRDefault="00D5585B" w:rsidP="00275181">
            <w:pPr>
              <w:spacing w:after="0" w:line="240" w:lineRule="auto"/>
              <w:jc w:val="center"/>
              <w:rPr>
                <w:rFonts w:ascii="Times New Roman" w:eastAsia="Times New Roman" w:hAnsi="Times New Roman"/>
                <w:b/>
                <w:bCs/>
                <w:color w:val="000000"/>
                <w:sz w:val="20"/>
                <w:szCs w:val="20"/>
                <w:lang w:eastAsia="it-IT"/>
              </w:rPr>
            </w:pPr>
            <w:r w:rsidRPr="004C62B6">
              <w:rPr>
                <w:rFonts w:ascii="Times New Roman" w:eastAsia="Times New Roman" w:hAnsi="Times New Roman"/>
                <w:b/>
                <w:bCs/>
                <w:color w:val="000000"/>
                <w:sz w:val="20"/>
                <w:szCs w:val="20"/>
                <w:lang w:eastAsia="it-IT"/>
              </w:rPr>
              <w:t>6</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4C62B6" w:rsidRDefault="00275181" w:rsidP="00275181">
            <w:pPr>
              <w:spacing w:after="0" w:line="240" w:lineRule="auto"/>
              <w:rPr>
                <w:rFonts w:ascii="Times New Roman" w:eastAsia="Times New Roman" w:hAnsi="Times New Roman"/>
                <w:b/>
                <w:bCs/>
                <w:color w:val="000000"/>
                <w:sz w:val="20"/>
                <w:szCs w:val="20"/>
                <w:lang w:eastAsia="it-IT"/>
              </w:rPr>
            </w:pPr>
            <w:r w:rsidRPr="004C62B6">
              <w:rPr>
                <w:rFonts w:ascii="Times New Roman" w:eastAsia="Times New Roman" w:hAnsi="Times New Roman"/>
                <w:b/>
                <w:bCs/>
                <w:color w:val="000000"/>
                <w:sz w:val="20"/>
                <w:szCs w:val="20"/>
                <w:lang w:eastAsia="it-IT"/>
              </w:rPr>
              <w:t>CAA CANAPA</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4C62B6" w:rsidRDefault="00D5585B" w:rsidP="00275181">
            <w:pPr>
              <w:spacing w:after="0" w:line="240" w:lineRule="auto"/>
              <w:jc w:val="center"/>
              <w:rPr>
                <w:rFonts w:ascii="Times New Roman" w:eastAsia="Times New Roman" w:hAnsi="Times New Roman"/>
                <w:b/>
                <w:bCs/>
                <w:color w:val="000000"/>
                <w:sz w:val="20"/>
                <w:szCs w:val="20"/>
                <w:lang w:eastAsia="it-IT"/>
              </w:rPr>
            </w:pPr>
            <w:r w:rsidRPr="004C62B6">
              <w:rPr>
                <w:rFonts w:ascii="Times New Roman" w:eastAsia="Times New Roman" w:hAnsi="Times New Roman"/>
                <w:b/>
                <w:bCs/>
                <w:color w:val="000000"/>
                <w:sz w:val="20"/>
                <w:szCs w:val="20"/>
                <w:lang w:eastAsia="it-IT"/>
              </w:rPr>
              <w:t>7</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4C62B6" w:rsidRDefault="00275181" w:rsidP="00275181">
            <w:pPr>
              <w:spacing w:after="0" w:line="240" w:lineRule="auto"/>
              <w:rPr>
                <w:rFonts w:ascii="Times New Roman" w:eastAsia="Times New Roman" w:hAnsi="Times New Roman"/>
                <w:b/>
                <w:bCs/>
                <w:color w:val="000000"/>
                <w:sz w:val="20"/>
                <w:szCs w:val="20"/>
                <w:lang w:eastAsia="it-IT"/>
              </w:rPr>
            </w:pPr>
            <w:r w:rsidRPr="004C62B6">
              <w:rPr>
                <w:rFonts w:ascii="Times New Roman" w:eastAsia="Times New Roman" w:hAnsi="Times New Roman"/>
                <w:b/>
                <w:bCs/>
                <w:color w:val="000000"/>
                <w:sz w:val="20"/>
                <w:szCs w:val="20"/>
                <w:lang w:eastAsia="it-IT"/>
              </w:rPr>
              <w:t>CAA CIA</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4C62B6" w:rsidRDefault="00D5585B" w:rsidP="00275181">
            <w:pPr>
              <w:spacing w:after="0" w:line="240" w:lineRule="auto"/>
              <w:jc w:val="center"/>
              <w:rPr>
                <w:rFonts w:ascii="Times New Roman" w:eastAsia="Times New Roman" w:hAnsi="Times New Roman"/>
                <w:b/>
                <w:bCs/>
                <w:color w:val="000000"/>
                <w:sz w:val="20"/>
                <w:szCs w:val="20"/>
                <w:lang w:eastAsia="it-IT"/>
              </w:rPr>
            </w:pPr>
            <w:r w:rsidRPr="004C62B6">
              <w:rPr>
                <w:rFonts w:ascii="Times New Roman" w:eastAsia="Times New Roman" w:hAnsi="Times New Roman"/>
                <w:b/>
                <w:bCs/>
                <w:color w:val="000000"/>
                <w:sz w:val="20"/>
                <w:szCs w:val="20"/>
                <w:lang w:eastAsia="it-IT"/>
              </w:rPr>
              <w:t>8</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4C62B6" w:rsidRDefault="00275181" w:rsidP="00275181">
            <w:pPr>
              <w:spacing w:after="0" w:line="240" w:lineRule="auto"/>
              <w:rPr>
                <w:rFonts w:ascii="Times New Roman" w:eastAsia="Times New Roman" w:hAnsi="Times New Roman"/>
                <w:b/>
                <w:bCs/>
                <w:color w:val="000000"/>
                <w:sz w:val="20"/>
                <w:szCs w:val="20"/>
                <w:lang w:eastAsia="it-IT"/>
              </w:rPr>
            </w:pPr>
            <w:r w:rsidRPr="004C62B6">
              <w:rPr>
                <w:rFonts w:ascii="Times New Roman" w:eastAsia="Times New Roman" w:hAnsi="Times New Roman"/>
                <w:b/>
                <w:bCs/>
                <w:color w:val="000000"/>
                <w:sz w:val="20"/>
                <w:szCs w:val="20"/>
                <w:lang w:eastAsia="it-IT"/>
              </w:rPr>
              <w:t>CAA COLDIRETTI</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4C62B6" w:rsidRDefault="00D5585B" w:rsidP="00275181">
            <w:pPr>
              <w:spacing w:after="0" w:line="240" w:lineRule="auto"/>
              <w:jc w:val="center"/>
              <w:rPr>
                <w:rFonts w:ascii="Times New Roman" w:eastAsia="Times New Roman" w:hAnsi="Times New Roman"/>
                <w:b/>
                <w:bCs/>
                <w:color w:val="000000"/>
                <w:sz w:val="20"/>
                <w:szCs w:val="20"/>
                <w:lang w:eastAsia="it-IT"/>
              </w:rPr>
            </w:pPr>
            <w:r w:rsidRPr="004C62B6">
              <w:rPr>
                <w:rFonts w:ascii="Times New Roman" w:eastAsia="Times New Roman" w:hAnsi="Times New Roman"/>
                <w:b/>
                <w:bCs/>
                <w:color w:val="000000"/>
                <w:sz w:val="20"/>
                <w:szCs w:val="20"/>
                <w:lang w:eastAsia="it-IT"/>
              </w:rPr>
              <w:t>9</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4C62B6" w:rsidRDefault="00275181" w:rsidP="00275181">
            <w:pPr>
              <w:spacing w:after="0" w:line="240" w:lineRule="auto"/>
              <w:rPr>
                <w:rFonts w:ascii="Times New Roman" w:eastAsia="Times New Roman" w:hAnsi="Times New Roman"/>
                <w:b/>
                <w:bCs/>
                <w:color w:val="000000"/>
                <w:sz w:val="20"/>
                <w:szCs w:val="20"/>
                <w:lang w:eastAsia="it-IT"/>
              </w:rPr>
            </w:pPr>
            <w:r w:rsidRPr="004C62B6">
              <w:rPr>
                <w:rFonts w:ascii="Times New Roman" w:eastAsia="Times New Roman" w:hAnsi="Times New Roman"/>
                <w:b/>
                <w:bCs/>
                <w:color w:val="000000"/>
                <w:sz w:val="20"/>
                <w:szCs w:val="20"/>
                <w:lang w:eastAsia="it-IT"/>
              </w:rPr>
              <w:t>CAA CONFAGRICOLTURA</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4C62B6" w:rsidRDefault="00D5585B" w:rsidP="00275181">
            <w:pPr>
              <w:spacing w:after="0" w:line="240" w:lineRule="auto"/>
              <w:jc w:val="center"/>
              <w:rPr>
                <w:rFonts w:ascii="Times New Roman" w:eastAsia="Times New Roman" w:hAnsi="Times New Roman"/>
                <w:b/>
                <w:bCs/>
                <w:color w:val="000000"/>
                <w:sz w:val="20"/>
                <w:szCs w:val="20"/>
                <w:lang w:eastAsia="it-IT"/>
              </w:rPr>
            </w:pPr>
            <w:r w:rsidRPr="004C62B6">
              <w:rPr>
                <w:rFonts w:ascii="Times New Roman" w:eastAsia="Times New Roman" w:hAnsi="Times New Roman"/>
                <w:b/>
                <w:bCs/>
                <w:color w:val="000000"/>
                <w:sz w:val="20"/>
                <w:szCs w:val="20"/>
                <w:lang w:eastAsia="it-IT"/>
              </w:rPr>
              <w:t>10</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4C62B6" w:rsidRDefault="00275181" w:rsidP="00275181">
            <w:pPr>
              <w:spacing w:after="0" w:line="240" w:lineRule="auto"/>
              <w:rPr>
                <w:rFonts w:ascii="Times New Roman" w:eastAsia="Times New Roman" w:hAnsi="Times New Roman"/>
                <w:b/>
                <w:bCs/>
                <w:color w:val="000000"/>
                <w:sz w:val="20"/>
                <w:szCs w:val="20"/>
                <w:lang w:eastAsia="it-IT"/>
              </w:rPr>
            </w:pPr>
            <w:r w:rsidRPr="004C62B6">
              <w:rPr>
                <w:rFonts w:ascii="Times New Roman" w:eastAsia="Times New Roman" w:hAnsi="Times New Roman"/>
                <w:b/>
                <w:bCs/>
                <w:color w:val="000000"/>
                <w:sz w:val="20"/>
                <w:szCs w:val="20"/>
                <w:lang w:eastAsia="it-IT"/>
              </w:rPr>
              <w:t>CAA COPAGRI</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4C62B6" w:rsidRDefault="00D5585B" w:rsidP="00275181">
            <w:pPr>
              <w:spacing w:after="0" w:line="240" w:lineRule="auto"/>
              <w:jc w:val="center"/>
              <w:rPr>
                <w:rFonts w:ascii="Times New Roman" w:eastAsia="Times New Roman" w:hAnsi="Times New Roman"/>
                <w:b/>
                <w:bCs/>
                <w:color w:val="000000"/>
                <w:sz w:val="20"/>
                <w:szCs w:val="20"/>
                <w:lang w:eastAsia="it-IT"/>
              </w:rPr>
            </w:pPr>
            <w:r w:rsidRPr="004C62B6">
              <w:rPr>
                <w:rFonts w:ascii="Times New Roman" w:eastAsia="Times New Roman" w:hAnsi="Times New Roman"/>
                <w:b/>
                <w:bCs/>
                <w:color w:val="000000"/>
                <w:sz w:val="20"/>
                <w:szCs w:val="20"/>
                <w:lang w:eastAsia="it-IT"/>
              </w:rPr>
              <w:t>11</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4C62B6" w:rsidRDefault="00275181" w:rsidP="00275181">
            <w:pPr>
              <w:spacing w:after="0" w:line="240" w:lineRule="auto"/>
              <w:rPr>
                <w:rFonts w:ascii="Times New Roman" w:eastAsia="Times New Roman" w:hAnsi="Times New Roman"/>
                <w:b/>
                <w:bCs/>
                <w:color w:val="000000"/>
                <w:sz w:val="20"/>
                <w:szCs w:val="20"/>
                <w:lang w:eastAsia="it-IT"/>
              </w:rPr>
            </w:pPr>
            <w:r w:rsidRPr="004C62B6">
              <w:rPr>
                <w:rFonts w:ascii="Times New Roman" w:eastAsia="Times New Roman" w:hAnsi="Times New Roman"/>
                <w:b/>
                <w:bCs/>
                <w:color w:val="000000"/>
                <w:sz w:val="20"/>
                <w:szCs w:val="20"/>
                <w:lang w:eastAsia="it-IT"/>
              </w:rPr>
              <w:t>CAA EUROCAA</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4C62B6" w:rsidRDefault="00275181" w:rsidP="00D5585B">
            <w:pPr>
              <w:spacing w:after="0" w:line="240" w:lineRule="auto"/>
              <w:jc w:val="center"/>
              <w:rPr>
                <w:rFonts w:ascii="Times New Roman" w:eastAsia="Times New Roman" w:hAnsi="Times New Roman"/>
                <w:b/>
                <w:bCs/>
                <w:color w:val="000000"/>
                <w:sz w:val="20"/>
                <w:szCs w:val="20"/>
                <w:lang w:eastAsia="it-IT"/>
              </w:rPr>
            </w:pPr>
            <w:r w:rsidRPr="004C62B6">
              <w:rPr>
                <w:rFonts w:ascii="Times New Roman" w:eastAsia="Times New Roman" w:hAnsi="Times New Roman"/>
                <w:b/>
                <w:bCs/>
                <w:color w:val="000000"/>
                <w:sz w:val="20"/>
                <w:szCs w:val="20"/>
                <w:lang w:eastAsia="it-IT"/>
              </w:rPr>
              <w:t>1</w:t>
            </w:r>
            <w:r w:rsidR="00D5585B" w:rsidRPr="004C62B6">
              <w:rPr>
                <w:rFonts w:ascii="Times New Roman" w:eastAsia="Times New Roman" w:hAnsi="Times New Roman"/>
                <w:b/>
                <w:bCs/>
                <w:color w:val="000000"/>
                <w:sz w:val="20"/>
                <w:szCs w:val="20"/>
                <w:lang w:eastAsia="it-IT"/>
              </w:rPr>
              <w:t>2</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4C62B6" w:rsidRDefault="00275181" w:rsidP="00275181">
            <w:pPr>
              <w:spacing w:after="0" w:line="240" w:lineRule="auto"/>
              <w:rPr>
                <w:rFonts w:ascii="Times New Roman" w:eastAsia="Times New Roman" w:hAnsi="Times New Roman"/>
                <w:b/>
                <w:bCs/>
                <w:color w:val="000000"/>
                <w:sz w:val="20"/>
                <w:szCs w:val="20"/>
                <w:lang w:eastAsia="it-IT"/>
              </w:rPr>
            </w:pPr>
            <w:r w:rsidRPr="004C62B6">
              <w:rPr>
                <w:rFonts w:ascii="Times New Roman" w:eastAsia="Times New Roman" w:hAnsi="Times New Roman"/>
                <w:b/>
                <w:bCs/>
                <w:color w:val="000000"/>
                <w:sz w:val="20"/>
                <w:szCs w:val="20"/>
                <w:lang w:eastAsia="it-IT"/>
              </w:rPr>
              <w:t>CAA FENAPI</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4C62B6" w:rsidRDefault="00275181" w:rsidP="00D5585B">
            <w:pPr>
              <w:spacing w:after="0" w:line="240" w:lineRule="auto"/>
              <w:jc w:val="center"/>
              <w:rPr>
                <w:rFonts w:ascii="Times New Roman" w:eastAsia="Times New Roman" w:hAnsi="Times New Roman"/>
                <w:b/>
                <w:bCs/>
                <w:color w:val="000000"/>
                <w:sz w:val="20"/>
                <w:szCs w:val="20"/>
                <w:lang w:eastAsia="it-IT"/>
              </w:rPr>
            </w:pPr>
            <w:r w:rsidRPr="004C62B6">
              <w:rPr>
                <w:rFonts w:ascii="Times New Roman" w:eastAsia="Times New Roman" w:hAnsi="Times New Roman"/>
                <w:b/>
                <w:bCs/>
                <w:color w:val="000000"/>
                <w:sz w:val="20"/>
                <w:szCs w:val="20"/>
                <w:lang w:eastAsia="it-IT"/>
              </w:rPr>
              <w:t>1</w:t>
            </w:r>
            <w:r w:rsidR="00D5585B" w:rsidRPr="004C62B6">
              <w:rPr>
                <w:rFonts w:ascii="Times New Roman" w:eastAsia="Times New Roman" w:hAnsi="Times New Roman"/>
                <w:b/>
                <w:bCs/>
                <w:color w:val="000000"/>
                <w:sz w:val="20"/>
                <w:szCs w:val="20"/>
                <w:lang w:eastAsia="it-IT"/>
              </w:rPr>
              <w:t>3</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4C62B6" w:rsidRDefault="00275181" w:rsidP="00275181">
            <w:pPr>
              <w:spacing w:after="0" w:line="240" w:lineRule="auto"/>
              <w:rPr>
                <w:rFonts w:ascii="Times New Roman" w:eastAsia="Times New Roman" w:hAnsi="Times New Roman"/>
                <w:b/>
                <w:bCs/>
                <w:color w:val="000000"/>
                <w:sz w:val="20"/>
                <w:szCs w:val="20"/>
                <w:lang w:eastAsia="it-IT"/>
              </w:rPr>
            </w:pPr>
            <w:r w:rsidRPr="004C62B6">
              <w:rPr>
                <w:rFonts w:ascii="Times New Roman" w:eastAsia="Times New Roman" w:hAnsi="Times New Roman"/>
                <w:b/>
                <w:bCs/>
                <w:color w:val="000000"/>
                <w:sz w:val="20"/>
                <w:szCs w:val="20"/>
                <w:lang w:eastAsia="it-IT"/>
              </w:rPr>
              <w:t>CAA LIBERI PROFESSIONISTI</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4C62B6" w:rsidRDefault="00275181" w:rsidP="00D5585B">
            <w:pPr>
              <w:spacing w:after="0" w:line="240" w:lineRule="auto"/>
              <w:jc w:val="center"/>
              <w:rPr>
                <w:rFonts w:ascii="Times New Roman" w:eastAsia="Times New Roman" w:hAnsi="Times New Roman"/>
                <w:b/>
                <w:bCs/>
                <w:color w:val="000000"/>
                <w:sz w:val="20"/>
                <w:szCs w:val="20"/>
                <w:lang w:eastAsia="it-IT"/>
              </w:rPr>
            </w:pPr>
            <w:r w:rsidRPr="004C62B6">
              <w:rPr>
                <w:rFonts w:ascii="Times New Roman" w:eastAsia="Times New Roman" w:hAnsi="Times New Roman"/>
                <w:b/>
                <w:bCs/>
                <w:color w:val="000000"/>
                <w:sz w:val="20"/>
                <w:szCs w:val="20"/>
                <w:lang w:eastAsia="it-IT"/>
              </w:rPr>
              <w:t>1</w:t>
            </w:r>
            <w:r w:rsidR="00D5585B" w:rsidRPr="004C62B6">
              <w:rPr>
                <w:rFonts w:ascii="Times New Roman" w:eastAsia="Times New Roman" w:hAnsi="Times New Roman"/>
                <w:b/>
                <w:bCs/>
                <w:color w:val="000000"/>
                <w:sz w:val="20"/>
                <w:szCs w:val="20"/>
                <w:lang w:eastAsia="it-IT"/>
              </w:rPr>
              <w:t>4</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4C62B6" w:rsidRDefault="00275181" w:rsidP="00275181">
            <w:pPr>
              <w:spacing w:after="0" w:line="240" w:lineRule="auto"/>
              <w:rPr>
                <w:rFonts w:ascii="Times New Roman" w:eastAsia="Times New Roman" w:hAnsi="Times New Roman"/>
                <w:b/>
                <w:bCs/>
                <w:color w:val="000000"/>
                <w:sz w:val="20"/>
                <w:szCs w:val="20"/>
                <w:lang w:eastAsia="it-IT"/>
              </w:rPr>
            </w:pPr>
            <w:r w:rsidRPr="004C62B6">
              <w:rPr>
                <w:rFonts w:ascii="Times New Roman" w:eastAsia="Times New Roman" w:hAnsi="Times New Roman"/>
                <w:b/>
                <w:bCs/>
                <w:color w:val="000000"/>
                <w:sz w:val="20"/>
                <w:szCs w:val="20"/>
                <w:lang w:eastAsia="it-IT"/>
              </w:rPr>
              <w:t>CAA SAE</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4C62B6" w:rsidRDefault="00275181" w:rsidP="00D5585B">
            <w:pPr>
              <w:spacing w:after="0" w:line="240" w:lineRule="auto"/>
              <w:jc w:val="center"/>
              <w:rPr>
                <w:rFonts w:ascii="Times New Roman" w:eastAsia="Times New Roman" w:hAnsi="Times New Roman"/>
                <w:b/>
                <w:bCs/>
                <w:color w:val="000000"/>
                <w:sz w:val="20"/>
                <w:szCs w:val="20"/>
                <w:lang w:eastAsia="it-IT"/>
              </w:rPr>
            </w:pPr>
            <w:r w:rsidRPr="004C62B6">
              <w:rPr>
                <w:rFonts w:ascii="Times New Roman" w:eastAsia="Times New Roman" w:hAnsi="Times New Roman"/>
                <w:b/>
                <w:bCs/>
                <w:color w:val="000000"/>
                <w:sz w:val="20"/>
                <w:szCs w:val="20"/>
                <w:lang w:eastAsia="it-IT"/>
              </w:rPr>
              <w:t>1</w:t>
            </w:r>
            <w:r w:rsidR="00D5585B" w:rsidRPr="004C62B6">
              <w:rPr>
                <w:rFonts w:ascii="Times New Roman" w:eastAsia="Times New Roman" w:hAnsi="Times New Roman"/>
                <w:b/>
                <w:bCs/>
                <w:color w:val="000000"/>
                <w:sz w:val="20"/>
                <w:szCs w:val="20"/>
                <w:lang w:eastAsia="it-IT"/>
              </w:rPr>
              <w:t>5</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4C62B6" w:rsidRDefault="00275181" w:rsidP="00275181">
            <w:pPr>
              <w:spacing w:after="0" w:line="240" w:lineRule="auto"/>
              <w:rPr>
                <w:rFonts w:ascii="Times New Roman" w:eastAsia="Times New Roman" w:hAnsi="Times New Roman"/>
                <w:b/>
                <w:bCs/>
                <w:color w:val="000000"/>
                <w:sz w:val="20"/>
                <w:szCs w:val="20"/>
                <w:lang w:eastAsia="it-IT"/>
              </w:rPr>
            </w:pPr>
            <w:r w:rsidRPr="004C62B6">
              <w:rPr>
                <w:rFonts w:ascii="Times New Roman" w:eastAsia="Times New Roman" w:hAnsi="Times New Roman"/>
                <w:b/>
                <w:bCs/>
                <w:color w:val="000000"/>
                <w:sz w:val="20"/>
                <w:szCs w:val="20"/>
                <w:lang w:eastAsia="it-IT"/>
              </w:rPr>
              <w:t>CAA TUTELA E LAVORO</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4C62B6" w:rsidRDefault="00275181" w:rsidP="00D5585B">
            <w:pPr>
              <w:spacing w:after="0" w:line="240" w:lineRule="auto"/>
              <w:jc w:val="center"/>
              <w:rPr>
                <w:rFonts w:ascii="Times New Roman" w:eastAsia="Times New Roman" w:hAnsi="Times New Roman"/>
                <w:b/>
                <w:bCs/>
                <w:color w:val="000000"/>
                <w:sz w:val="20"/>
                <w:szCs w:val="20"/>
                <w:lang w:eastAsia="it-IT"/>
              </w:rPr>
            </w:pPr>
            <w:r w:rsidRPr="004C62B6">
              <w:rPr>
                <w:rFonts w:ascii="Times New Roman" w:eastAsia="Times New Roman" w:hAnsi="Times New Roman"/>
                <w:b/>
                <w:bCs/>
                <w:color w:val="000000"/>
                <w:sz w:val="20"/>
                <w:szCs w:val="20"/>
                <w:lang w:eastAsia="it-IT"/>
              </w:rPr>
              <w:t>1</w:t>
            </w:r>
            <w:r w:rsidR="00D5585B" w:rsidRPr="004C62B6">
              <w:rPr>
                <w:rFonts w:ascii="Times New Roman" w:eastAsia="Times New Roman" w:hAnsi="Times New Roman"/>
                <w:b/>
                <w:bCs/>
                <w:color w:val="000000"/>
                <w:sz w:val="20"/>
                <w:szCs w:val="20"/>
                <w:lang w:eastAsia="it-IT"/>
              </w:rPr>
              <w:t>6</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4C62B6" w:rsidRDefault="00275181" w:rsidP="00275181">
            <w:pPr>
              <w:spacing w:after="0" w:line="240" w:lineRule="auto"/>
              <w:rPr>
                <w:rFonts w:ascii="Times New Roman" w:eastAsia="Times New Roman" w:hAnsi="Times New Roman"/>
                <w:b/>
                <w:bCs/>
                <w:color w:val="000000"/>
                <w:sz w:val="20"/>
                <w:szCs w:val="20"/>
                <w:lang w:eastAsia="it-IT"/>
              </w:rPr>
            </w:pPr>
            <w:r w:rsidRPr="004C62B6">
              <w:rPr>
                <w:rFonts w:ascii="Times New Roman" w:eastAsia="Times New Roman" w:hAnsi="Times New Roman"/>
                <w:b/>
                <w:bCs/>
                <w:color w:val="000000"/>
                <w:sz w:val="20"/>
                <w:szCs w:val="20"/>
                <w:lang w:eastAsia="it-IT"/>
              </w:rPr>
              <w:t>CAA UNIMPRESA</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4C62B6" w:rsidRDefault="00275181" w:rsidP="00D5585B">
            <w:pPr>
              <w:spacing w:after="0" w:line="240" w:lineRule="auto"/>
              <w:jc w:val="center"/>
              <w:rPr>
                <w:rFonts w:ascii="Times New Roman" w:eastAsia="Times New Roman" w:hAnsi="Times New Roman"/>
                <w:b/>
                <w:bCs/>
                <w:color w:val="000000"/>
                <w:sz w:val="20"/>
                <w:szCs w:val="20"/>
                <w:lang w:eastAsia="it-IT"/>
              </w:rPr>
            </w:pPr>
            <w:r w:rsidRPr="004C62B6">
              <w:rPr>
                <w:rFonts w:ascii="Times New Roman" w:eastAsia="Times New Roman" w:hAnsi="Times New Roman"/>
                <w:b/>
                <w:bCs/>
                <w:color w:val="000000"/>
                <w:sz w:val="20"/>
                <w:szCs w:val="20"/>
                <w:lang w:eastAsia="it-IT"/>
              </w:rPr>
              <w:t>1</w:t>
            </w:r>
            <w:r w:rsidR="00D5585B" w:rsidRPr="004C62B6">
              <w:rPr>
                <w:rFonts w:ascii="Times New Roman" w:eastAsia="Times New Roman" w:hAnsi="Times New Roman"/>
                <w:b/>
                <w:bCs/>
                <w:color w:val="000000"/>
                <w:sz w:val="20"/>
                <w:szCs w:val="20"/>
                <w:lang w:eastAsia="it-IT"/>
              </w:rPr>
              <w:t>7</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4C62B6" w:rsidRDefault="00275181" w:rsidP="00275181">
            <w:pPr>
              <w:spacing w:after="0" w:line="240" w:lineRule="auto"/>
              <w:rPr>
                <w:rFonts w:ascii="Times New Roman" w:eastAsia="Times New Roman" w:hAnsi="Times New Roman"/>
                <w:b/>
                <w:bCs/>
                <w:color w:val="000000"/>
                <w:sz w:val="20"/>
                <w:szCs w:val="20"/>
                <w:lang w:eastAsia="it-IT"/>
              </w:rPr>
            </w:pPr>
            <w:r w:rsidRPr="004C62B6">
              <w:rPr>
                <w:rFonts w:ascii="Times New Roman" w:eastAsia="Times New Roman" w:hAnsi="Times New Roman"/>
                <w:b/>
                <w:bCs/>
                <w:color w:val="000000"/>
                <w:sz w:val="20"/>
                <w:szCs w:val="20"/>
                <w:lang w:eastAsia="it-IT"/>
              </w:rPr>
              <w:t>CAA UNICAA</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4C62B6" w:rsidRDefault="00D5585B" w:rsidP="00275181">
            <w:pPr>
              <w:spacing w:after="0" w:line="240" w:lineRule="auto"/>
              <w:jc w:val="center"/>
              <w:rPr>
                <w:rFonts w:ascii="Times New Roman" w:eastAsia="Times New Roman" w:hAnsi="Times New Roman"/>
                <w:b/>
                <w:bCs/>
                <w:color w:val="000000"/>
                <w:sz w:val="20"/>
                <w:szCs w:val="20"/>
                <w:lang w:eastAsia="it-IT"/>
              </w:rPr>
            </w:pPr>
            <w:r w:rsidRPr="004C62B6">
              <w:rPr>
                <w:rFonts w:ascii="Times New Roman" w:eastAsia="Times New Roman" w:hAnsi="Times New Roman"/>
                <w:b/>
                <w:bCs/>
                <w:color w:val="000000"/>
                <w:sz w:val="20"/>
                <w:szCs w:val="20"/>
                <w:lang w:eastAsia="it-IT"/>
              </w:rPr>
              <w:t>18</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4C62B6" w:rsidRDefault="00275181" w:rsidP="00275181">
            <w:pPr>
              <w:spacing w:after="0" w:line="240" w:lineRule="auto"/>
              <w:rPr>
                <w:rFonts w:ascii="Times New Roman" w:eastAsia="Times New Roman" w:hAnsi="Times New Roman"/>
                <w:b/>
                <w:bCs/>
                <w:color w:val="000000"/>
                <w:sz w:val="20"/>
                <w:szCs w:val="20"/>
                <w:lang w:eastAsia="it-IT"/>
              </w:rPr>
            </w:pPr>
            <w:r w:rsidRPr="004C62B6">
              <w:rPr>
                <w:rFonts w:ascii="Times New Roman" w:eastAsia="Times New Roman" w:hAnsi="Times New Roman"/>
                <w:b/>
                <w:bCs/>
                <w:color w:val="000000"/>
                <w:sz w:val="20"/>
                <w:szCs w:val="20"/>
                <w:lang w:eastAsia="it-IT"/>
              </w:rPr>
              <w:t>CAA UNSIC</w:t>
            </w:r>
          </w:p>
        </w:tc>
      </w:tr>
      <w:tr w:rsidR="00275181" w:rsidRPr="00275181" w:rsidTr="00275181">
        <w:trPr>
          <w:trHeight w:val="315"/>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4C62B6" w:rsidRDefault="00D5585B" w:rsidP="00275181">
            <w:pPr>
              <w:spacing w:after="0" w:line="240" w:lineRule="auto"/>
              <w:jc w:val="center"/>
              <w:rPr>
                <w:rFonts w:ascii="Times New Roman" w:eastAsia="Times New Roman" w:hAnsi="Times New Roman"/>
                <w:b/>
                <w:bCs/>
                <w:color w:val="000000"/>
                <w:sz w:val="20"/>
                <w:szCs w:val="20"/>
                <w:lang w:eastAsia="it-IT"/>
              </w:rPr>
            </w:pPr>
            <w:r w:rsidRPr="004C62B6">
              <w:rPr>
                <w:rFonts w:ascii="Times New Roman" w:eastAsia="Times New Roman" w:hAnsi="Times New Roman"/>
                <w:b/>
                <w:bCs/>
                <w:color w:val="000000"/>
                <w:sz w:val="20"/>
                <w:szCs w:val="20"/>
                <w:lang w:eastAsia="it-IT"/>
              </w:rPr>
              <w:t>19</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4C62B6" w:rsidRDefault="00275181" w:rsidP="00275181">
            <w:pPr>
              <w:spacing w:after="0" w:line="240" w:lineRule="auto"/>
              <w:rPr>
                <w:rFonts w:ascii="Times New Roman" w:eastAsia="Times New Roman" w:hAnsi="Times New Roman"/>
                <w:b/>
                <w:bCs/>
                <w:color w:val="000000"/>
                <w:sz w:val="20"/>
                <w:szCs w:val="20"/>
                <w:lang w:eastAsia="it-IT"/>
              </w:rPr>
            </w:pPr>
            <w:r w:rsidRPr="004C62B6">
              <w:rPr>
                <w:rFonts w:ascii="Times New Roman" w:eastAsia="Times New Roman" w:hAnsi="Times New Roman"/>
                <w:b/>
                <w:bCs/>
                <w:color w:val="000000"/>
                <w:sz w:val="20"/>
                <w:szCs w:val="20"/>
                <w:lang w:eastAsia="it-IT"/>
              </w:rPr>
              <w:t>CAA WORLD SERVICE</w:t>
            </w:r>
          </w:p>
        </w:tc>
      </w:tr>
    </w:tbl>
    <w:p w:rsidR="0064168A" w:rsidRPr="00381272" w:rsidRDefault="0064168A" w:rsidP="0064168A">
      <w:pPr>
        <w:autoSpaceDE w:val="0"/>
        <w:autoSpaceDN w:val="0"/>
        <w:adjustRightInd w:val="0"/>
        <w:spacing w:after="0"/>
        <w:jc w:val="both"/>
        <w:rPr>
          <w:rFonts w:ascii="Times New Roman" w:hAnsi="Times New Roman"/>
          <w:sz w:val="8"/>
        </w:rPr>
      </w:pPr>
    </w:p>
    <w:p w:rsidR="0064168A" w:rsidRPr="00275181" w:rsidRDefault="0064168A" w:rsidP="005A7F3E">
      <w:pPr>
        <w:autoSpaceDE w:val="0"/>
        <w:autoSpaceDN w:val="0"/>
        <w:adjustRightInd w:val="0"/>
        <w:spacing w:after="0"/>
        <w:jc w:val="both"/>
        <w:rPr>
          <w:rFonts w:ascii="Times New Roman" w:hAnsi="Times New Roman"/>
          <w:i/>
          <w:sz w:val="24"/>
          <w:u w:val="single"/>
        </w:rPr>
      </w:pPr>
    </w:p>
    <w:p w:rsidR="00275181" w:rsidRDefault="00275181" w:rsidP="002A60AA">
      <w:pPr>
        <w:numPr>
          <w:ilvl w:val="0"/>
          <w:numId w:val="4"/>
        </w:numPr>
        <w:autoSpaceDE w:val="0"/>
        <w:autoSpaceDN w:val="0"/>
        <w:adjustRightInd w:val="0"/>
        <w:spacing w:after="0" w:line="240" w:lineRule="auto"/>
        <w:rPr>
          <w:rFonts w:ascii="Times New Roman" w:hAnsi="Times New Roman"/>
          <w:i/>
          <w:sz w:val="24"/>
          <w:u w:val="single"/>
        </w:rPr>
      </w:pPr>
      <w:r w:rsidRPr="00275181">
        <w:rPr>
          <w:rFonts w:ascii="Times New Roman" w:hAnsi="Times New Roman"/>
          <w:i/>
          <w:sz w:val="24"/>
          <w:u w:val="single"/>
        </w:rPr>
        <w:t>Attività</w:t>
      </w:r>
      <w:r>
        <w:rPr>
          <w:rFonts w:ascii="Times New Roman" w:hAnsi="Times New Roman"/>
          <w:i/>
          <w:sz w:val="24"/>
          <w:u w:val="single"/>
        </w:rPr>
        <w:t xml:space="preserve"> delegate alla Regione Calabria (Dipartimento Agricoltura):</w:t>
      </w:r>
    </w:p>
    <w:p w:rsidR="00275181" w:rsidRDefault="00275181" w:rsidP="00275181">
      <w:pPr>
        <w:autoSpaceDE w:val="0"/>
        <w:autoSpaceDN w:val="0"/>
        <w:adjustRightInd w:val="0"/>
        <w:spacing w:after="0" w:line="240" w:lineRule="auto"/>
        <w:rPr>
          <w:rFonts w:ascii="Times New Roman" w:hAnsi="Times New Roman"/>
          <w:sz w:val="24"/>
        </w:rPr>
      </w:pPr>
    </w:p>
    <w:p w:rsidR="00381272" w:rsidRDefault="00381272" w:rsidP="004C62B6">
      <w:pPr>
        <w:autoSpaceDE w:val="0"/>
        <w:autoSpaceDN w:val="0"/>
        <w:adjustRightInd w:val="0"/>
        <w:spacing w:after="0"/>
        <w:jc w:val="both"/>
        <w:rPr>
          <w:rFonts w:ascii="Times New Roman" w:hAnsi="Times New Roman"/>
          <w:sz w:val="24"/>
        </w:rPr>
      </w:pPr>
      <w:r w:rsidRPr="00381272">
        <w:rPr>
          <w:rFonts w:ascii="Times New Roman" w:hAnsi="Times New Roman"/>
          <w:sz w:val="24"/>
        </w:rPr>
        <w:t>L’ ARCEA</w:t>
      </w:r>
      <w:r>
        <w:rPr>
          <w:rFonts w:ascii="Times New Roman" w:hAnsi="Times New Roman"/>
          <w:sz w:val="24"/>
        </w:rPr>
        <w:t xml:space="preserve">, con protocollo d’intesa del </w:t>
      </w:r>
      <w:r w:rsidR="004C62B6">
        <w:rPr>
          <w:rFonts w:ascii="Times New Roman" w:hAnsi="Times New Roman"/>
          <w:sz w:val="24"/>
        </w:rPr>
        <w:t>10</w:t>
      </w:r>
      <w:r>
        <w:rPr>
          <w:rFonts w:ascii="Times New Roman" w:hAnsi="Times New Roman"/>
          <w:sz w:val="24"/>
        </w:rPr>
        <w:t xml:space="preserve"> </w:t>
      </w:r>
      <w:r w:rsidR="004C62B6">
        <w:rPr>
          <w:rFonts w:ascii="Times New Roman" w:hAnsi="Times New Roman"/>
          <w:sz w:val="24"/>
        </w:rPr>
        <w:t>maggio 2013</w:t>
      </w:r>
      <w:r>
        <w:rPr>
          <w:rFonts w:ascii="Times New Roman" w:hAnsi="Times New Roman"/>
          <w:sz w:val="24"/>
        </w:rPr>
        <w:t>,</w:t>
      </w:r>
      <w:r w:rsidRPr="00381272">
        <w:rPr>
          <w:rFonts w:ascii="Times New Roman" w:hAnsi="Times New Roman"/>
          <w:sz w:val="24"/>
        </w:rPr>
        <w:t xml:space="preserve"> ha delegato al</w:t>
      </w:r>
      <w:r>
        <w:rPr>
          <w:rFonts w:ascii="Times New Roman" w:hAnsi="Times New Roman"/>
          <w:sz w:val="24"/>
        </w:rPr>
        <w:t xml:space="preserve"> Dipartimento Agricoltura della</w:t>
      </w:r>
      <w:r w:rsidRPr="00381272">
        <w:rPr>
          <w:rFonts w:ascii="Times New Roman" w:hAnsi="Times New Roman"/>
          <w:sz w:val="24"/>
        </w:rPr>
        <w:t xml:space="preserve"> Regione</w:t>
      </w:r>
      <w:r>
        <w:rPr>
          <w:rFonts w:ascii="Times New Roman" w:hAnsi="Times New Roman"/>
          <w:sz w:val="24"/>
        </w:rPr>
        <w:t xml:space="preserve"> Calabria</w:t>
      </w:r>
      <w:r w:rsidRPr="00381272">
        <w:rPr>
          <w:rFonts w:ascii="Times New Roman" w:hAnsi="Times New Roman"/>
          <w:sz w:val="24"/>
        </w:rPr>
        <w:t xml:space="preserve"> l’esecuzione di alcune fasi della propria funzione di autorizzazione dei pagamenti</w:t>
      </w:r>
      <w:r>
        <w:rPr>
          <w:rFonts w:ascii="Times New Roman" w:hAnsi="Times New Roman"/>
          <w:sz w:val="24"/>
        </w:rPr>
        <w:t>.</w:t>
      </w:r>
      <w:r w:rsidR="004C62B6">
        <w:rPr>
          <w:rFonts w:ascii="Times New Roman" w:hAnsi="Times New Roman"/>
          <w:sz w:val="24"/>
        </w:rPr>
        <w:t xml:space="preserve"> </w:t>
      </w:r>
      <w:r>
        <w:rPr>
          <w:rFonts w:ascii="Times New Roman" w:hAnsi="Times New Roman"/>
          <w:sz w:val="24"/>
        </w:rPr>
        <w:t>In particolare, alla struttura competente individuata in seno al Dipartimento Agricoltura, compete:</w:t>
      </w:r>
    </w:p>
    <w:p w:rsidR="00381272" w:rsidRPr="004C62B6" w:rsidRDefault="00381272" w:rsidP="00381272">
      <w:pPr>
        <w:autoSpaceDE w:val="0"/>
        <w:autoSpaceDN w:val="0"/>
        <w:adjustRightInd w:val="0"/>
        <w:spacing w:after="0" w:line="240" w:lineRule="auto"/>
        <w:jc w:val="both"/>
        <w:rPr>
          <w:rFonts w:ascii="Times New Roman" w:hAnsi="Times New Roman"/>
          <w:sz w:val="6"/>
        </w:rPr>
      </w:pPr>
    </w:p>
    <w:p w:rsidR="004C62B6" w:rsidRPr="004C62B6" w:rsidRDefault="004C62B6" w:rsidP="0082029F">
      <w:pPr>
        <w:numPr>
          <w:ilvl w:val="0"/>
          <w:numId w:val="21"/>
        </w:numPr>
        <w:spacing w:after="120" w:line="240" w:lineRule="auto"/>
        <w:jc w:val="both"/>
        <w:rPr>
          <w:rFonts w:ascii="Times New Roman" w:hAnsi="Times New Roman"/>
          <w:sz w:val="24"/>
        </w:rPr>
      </w:pPr>
      <w:r w:rsidRPr="004C62B6">
        <w:rPr>
          <w:rFonts w:ascii="Times New Roman" w:hAnsi="Times New Roman"/>
          <w:sz w:val="24"/>
        </w:rPr>
        <w:t>ricevere le domande di pagamento;</w:t>
      </w:r>
    </w:p>
    <w:p w:rsidR="004C62B6" w:rsidRPr="004C62B6" w:rsidRDefault="004C62B6" w:rsidP="0082029F">
      <w:pPr>
        <w:numPr>
          <w:ilvl w:val="0"/>
          <w:numId w:val="21"/>
        </w:numPr>
        <w:spacing w:after="120" w:line="240" w:lineRule="auto"/>
        <w:jc w:val="both"/>
        <w:rPr>
          <w:rFonts w:ascii="Times New Roman" w:hAnsi="Times New Roman"/>
          <w:sz w:val="24"/>
        </w:rPr>
      </w:pPr>
      <w:r w:rsidRPr="004C62B6">
        <w:rPr>
          <w:rFonts w:ascii="Times New Roman" w:hAnsi="Times New Roman"/>
          <w:sz w:val="24"/>
        </w:rPr>
        <w:t>eseguire il controllo amministrativo;</w:t>
      </w:r>
    </w:p>
    <w:p w:rsidR="004C62B6" w:rsidRPr="004C62B6" w:rsidRDefault="004C62B6" w:rsidP="0082029F">
      <w:pPr>
        <w:numPr>
          <w:ilvl w:val="0"/>
          <w:numId w:val="21"/>
        </w:numPr>
        <w:spacing w:after="120" w:line="240" w:lineRule="auto"/>
        <w:ind w:left="1060" w:hanging="357"/>
        <w:jc w:val="both"/>
        <w:rPr>
          <w:rFonts w:ascii="Times New Roman" w:hAnsi="Times New Roman"/>
          <w:sz w:val="24"/>
        </w:rPr>
      </w:pPr>
      <w:r w:rsidRPr="004C62B6">
        <w:rPr>
          <w:rFonts w:ascii="Times New Roman" w:hAnsi="Times New Roman"/>
          <w:sz w:val="24"/>
        </w:rPr>
        <w:t>definire gli elenchi di liquidazione;</w:t>
      </w:r>
    </w:p>
    <w:p w:rsidR="004C62B6" w:rsidRPr="004C62B6" w:rsidRDefault="004C62B6" w:rsidP="0082029F">
      <w:pPr>
        <w:numPr>
          <w:ilvl w:val="0"/>
          <w:numId w:val="21"/>
        </w:numPr>
        <w:spacing w:after="120" w:line="240" w:lineRule="auto"/>
        <w:ind w:left="1060" w:hanging="357"/>
        <w:jc w:val="both"/>
        <w:rPr>
          <w:rFonts w:ascii="Times New Roman" w:hAnsi="Times New Roman"/>
          <w:sz w:val="24"/>
        </w:rPr>
      </w:pPr>
      <w:r w:rsidRPr="004C62B6">
        <w:rPr>
          <w:rFonts w:ascii="Times New Roman" w:hAnsi="Times New Roman"/>
          <w:sz w:val="24"/>
        </w:rPr>
        <w:t>effettuare i controlli in loco, di cui all’art. 25 del Reg. (CE) 65/11;</w:t>
      </w:r>
    </w:p>
    <w:p w:rsidR="004C62B6" w:rsidRPr="004C62B6" w:rsidRDefault="004C62B6" w:rsidP="0082029F">
      <w:pPr>
        <w:widowControl w:val="0"/>
        <w:numPr>
          <w:ilvl w:val="0"/>
          <w:numId w:val="21"/>
        </w:numPr>
        <w:tabs>
          <w:tab w:val="left" w:pos="1134"/>
        </w:tabs>
        <w:spacing w:after="0" w:line="360" w:lineRule="auto"/>
        <w:ind w:right="282"/>
        <w:jc w:val="both"/>
        <w:rPr>
          <w:rFonts w:ascii="Times New Roman" w:hAnsi="Times New Roman"/>
          <w:sz w:val="24"/>
        </w:rPr>
      </w:pPr>
      <w:r w:rsidRPr="004C62B6">
        <w:rPr>
          <w:rFonts w:ascii="Times New Roman" w:hAnsi="Times New Roman"/>
          <w:sz w:val="24"/>
        </w:rPr>
        <w:t>effettuare controlli oggettivi aziendali per la zootecnia (ammissibilità e condizionalità);</w:t>
      </w:r>
    </w:p>
    <w:p w:rsidR="004C62B6" w:rsidRPr="004C62B6" w:rsidRDefault="004C62B6" w:rsidP="0082029F">
      <w:pPr>
        <w:widowControl w:val="0"/>
        <w:numPr>
          <w:ilvl w:val="0"/>
          <w:numId w:val="21"/>
        </w:numPr>
        <w:tabs>
          <w:tab w:val="left" w:pos="1134"/>
        </w:tabs>
        <w:spacing w:after="0" w:line="360" w:lineRule="auto"/>
        <w:ind w:right="282"/>
        <w:jc w:val="both"/>
        <w:rPr>
          <w:rFonts w:ascii="Times New Roman" w:hAnsi="Times New Roman"/>
          <w:sz w:val="24"/>
        </w:rPr>
      </w:pPr>
      <w:r w:rsidRPr="004C62B6">
        <w:rPr>
          <w:rFonts w:ascii="Times New Roman" w:hAnsi="Times New Roman"/>
          <w:sz w:val="24"/>
        </w:rPr>
        <w:t>effettuare controlli aziendali CGO e controlli BCAA  relativi agli  “standard 5.1, 5.2 e 4.6” del Decreto del Ministero delle Politiche Agricole, Alimentari e Forestali n. 30125, del 22 dicembre 2009 (come modificato dal DM 10346 del 13 maggio 2011);</w:t>
      </w:r>
    </w:p>
    <w:p w:rsidR="004C62B6" w:rsidRPr="004C62B6" w:rsidRDefault="004C62B6" w:rsidP="0082029F">
      <w:pPr>
        <w:numPr>
          <w:ilvl w:val="0"/>
          <w:numId w:val="21"/>
        </w:numPr>
        <w:spacing w:after="0" w:line="360" w:lineRule="auto"/>
        <w:ind w:right="282"/>
        <w:jc w:val="both"/>
        <w:rPr>
          <w:rFonts w:ascii="Times New Roman" w:hAnsi="Times New Roman"/>
          <w:sz w:val="24"/>
        </w:rPr>
      </w:pPr>
      <w:r w:rsidRPr="004C62B6">
        <w:rPr>
          <w:rFonts w:ascii="Times New Roman" w:hAnsi="Times New Roman"/>
          <w:sz w:val="24"/>
        </w:rPr>
        <w:t>verificare il rispetto degli impegni specifici per le aziende estratte per il controllo in loco con domande PSR a superficie;</w:t>
      </w:r>
    </w:p>
    <w:p w:rsidR="004C62B6" w:rsidRPr="004C62B6" w:rsidRDefault="004C62B6" w:rsidP="0082029F">
      <w:pPr>
        <w:numPr>
          <w:ilvl w:val="0"/>
          <w:numId w:val="21"/>
        </w:numPr>
        <w:spacing w:after="0" w:line="360" w:lineRule="auto"/>
        <w:ind w:right="282"/>
        <w:jc w:val="both"/>
        <w:rPr>
          <w:rFonts w:ascii="Times New Roman" w:hAnsi="Times New Roman"/>
          <w:sz w:val="24"/>
        </w:rPr>
      </w:pPr>
      <w:r w:rsidRPr="004C62B6">
        <w:rPr>
          <w:rFonts w:ascii="Times New Roman" w:hAnsi="Times New Roman"/>
          <w:sz w:val="24"/>
        </w:rPr>
        <w:t>Gestione dei procedimenti amministrativi derivanti dall’applicazione del ciclo triennale di aggiornamento dell’uso del suolo (ciclo “refresh”)</w:t>
      </w:r>
    </w:p>
    <w:p w:rsidR="004C62B6" w:rsidRPr="00E75B37" w:rsidRDefault="004C62B6" w:rsidP="004C62B6">
      <w:pPr>
        <w:spacing w:after="120"/>
        <w:ind w:left="1060"/>
        <w:jc w:val="both"/>
        <w:rPr>
          <w:i/>
        </w:rPr>
      </w:pPr>
    </w:p>
    <w:p w:rsidR="00275181" w:rsidRPr="00702E78" w:rsidRDefault="00F31C88" w:rsidP="00BE7F68">
      <w:pPr>
        <w:numPr>
          <w:ilvl w:val="0"/>
          <w:numId w:val="7"/>
        </w:numPr>
        <w:autoSpaceDE w:val="0"/>
        <w:autoSpaceDN w:val="0"/>
        <w:adjustRightInd w:val="0"/>
        <w:spacing w:after="0" w:line="240" w:lineRule="auto"/>
        <w:rPr>
          <w:rFonts w:ascii="Times New Roman" w:hAnsi="Times New Roman"/>
          <w:i/>
          <w:sz w:val="24"/>
          <w:u w:val="single"/>
        </w:rPr>
      </w:pPr>
      <w:r w:rsidRPr="00702E78">
        <w:rPr>
          <w:rFonts w:ascii="Times New Roman" w:hAnsi="Times New Roman"/>
          <w:i/>
          <w:sz w:val="24"/>
          <w:u w:val="single"/>
        </w:rPr>
        <w:t>Le attività delegate al SIN S.p.A. (Ente strumentale di AGEA)</w:t>
      </w:r>
      <w:r w:rsidR="008762E6">
        <w:rPr>
          <w:rFonts w:ascii="Times New Roman" w:hAnsi="Times New Roman"/>
          <w:i/>
          <w:sz w:val="24"/>
          <w:u w:val="single"/>
        </w:rPr>
        <w:t>:</w:t>
      </w:r>
    </w:p>
    <w:p w:rsidR="00275181" w:rsidRDefault="00275181" w:rsidP="00275181">
      <w:pPr>
        <w:autoSpaceDE w:val="0"/>
        <w:autoSpaceDN w:val="0"/>
        <w:adjustRightInd w:val="0"/>
        <w:spacing w:after="0" w:line="240" w:lineRule="auto"/>
        <w:rPr>
          <w:rFonts w:ascii="Times New Roman" w:hAnsi="Times New Roman"/>
          <w:sz w:val="24"/>
        </w:rPr>
      </w:pPr>
    </w:p>
    <w:p w:rsidR="00702E78" w:rsidRPr="00702E78" w:rsidRDefault="00702E78" w:rsidP="00702E78">
      <w:pPr>
        <w:autoSpaceDE w:val="0"/>
        <w:autoSpaceDN w:val="0"/>
        <w:adjustRightInd w:val="0"/>
        <w:spacing w:after="0"/>
        <w:jc w:val="both"/>
        <w:rPr>
          <w:rFonts w:ascii="Times New Roman" w:hAnsi="Times New Roman"/>
          <w:sz w:val="24"/>
        </w:rPr>
      </w:pPr>
      <w:r w:rsidRPr="00702E78">
        <w:rPr>
          <w:rFonts w:ascii="Times New Roman" w:hAnsi="Times New Roman"/>
          <w:sz w:val="24"/>
        </w:rPr>
        <w:t>Con apposito atto esecutivo, l’ARCEA ha delegato al SIN, per l’anno 201</w:t>
      </w:r>
      <w:r w:rsidR="004C62B6">
        <w:rPr>
          <w:rFonts w:ascii="Times New Roman" w:hAnsi="Times New Roman"/>
          <w:sz w:val="24"/>
        </w:rPr>
        <w:t>3</w:t>
      </w:r>
      <w:r w:rsidRPr="00702E78">
        <w:rPr>
          <w:rFonts w:ascii="Times New Roman" w:hAnsi="Times New Roman"/>
          <w:sz w:val="24"/>
        </w:rPr>
        <w:t xml:space="preserve">, </w:t>
      </w:r>
      <w:r w:rsidR="004C62B6">
        <w:rPr>
          <w:rFonts w:ascii="Times New Roman" w:hAnsi="Times New Roman"/>
          <w:sz w:val="24"/>
        </w:rPr>
        <w:t xml:space="preserve">con Atto esecutivo del 13 novembre 2013, </w:t>
      </w:r>
      <w:r w:rsidRPr="00702E78">
        <w:rPr>
          <w:rFonts w:ascii="Times New Roman" w:hAnsi="Times New Roman"/>
          <w:sz w:val="24"/>
        </w:rPr>
        <w:t>le attività operative - che SIN erogherà per il tramite del RTI Fornitore e di cui</w:t>
      </w:r>
      <w:r w:rsidR="00560701">
        <w:rPr>
          <w:rFonts w:ascii="Times New Roman" w:hAnsi="Times New Roman"/>
          <w:sz w:val="24"/>
        </w:rPr>
        <w:t xml:space="preserve"> assicurerà governo, controllo </w:t>
      </w:r>
      <w:r w:rsidRPr="00702E78">
        <w:rPr>
          <w:rFonts w:ascii="Times New Roman" w:hAnsi="Times New Roman"/>
          <w:sz w:val="24"/>
        </w:rPr>
        <w:t>e collaudo - necessarie alla conduzione ed evoluzione dei servizi del Sistema Informativo Agricolo Nazionale (SIAN) in favore di ARCEA in qualità di Organismo Pagatore</w:t>
      </w:r>
      <w:r w:rsidR="004862E8">
        <w:rPr>
          <w:rFonts w:ascii="Times New Roman" w:hAnsi="Times New Roman"/>
          <w:sz w:val="24"/>
        </w:rPr>
        <w:t xml:space="preserve"> </w:t>
      </w:r>
      <w:r w:rsidRPr="00702E78">
        <w:rPr>
          <w:rFonts w:ascii="Times New Roman" w:hAnsi="Times New Roman"/>
          <w:sz w:val="24"/>
        </w:rPr>
        <w:t>e dei suoi Organismi delegati, non ricomprese nell’Atto Esecutivo del 1 aprile 2011 “A11-02”  tra l’Organismo Pagatore (OP) AGEA e la SIN per le attività operative inerenti la conduzione ed evoluzione dei servizi del Sistema  Informativo Agricolo Nazionale</w:t>
      </w:r>
    </w:p>
    <w:p w:rsidR="00275181" w:rsidRDefault="00275181" w:rsidP="004862E8">
      <w:pPr>
        <w:autoSpaceDE w:val="0"/>
        <w:autoSpaceDN w:val="0"/>
        <w:adjustRightInd w:val="0"/>
        <w:spacing w:after="0" w:line="240" w:lineRule="auto"/>
        <w:ind w:right="-1"/>
        <w:rPr>
          <w:rFonts w:ascii="Times New Roman" w:hAnsi="Times New Roman"/>
          <w:sz w:val="24"/>
        </w:rPr>
      </w:pPr>
    </w:p>
    <w:p w:rsidR="004862E8" w:rsidRPr="004862E8" w:rsidRDefault="004862E8" w:rsidP="004862E8">
      <w:pPr>
        <w:widowControl w:val="0"/>
        <w:tabs>
          <w:tab w:val="left" w:pos="5670"/>
        </w:tabs>
        <w:spacing w:after="0" w:line="360" w:lineRule="auto"/>
        <w:ind w:right="-1"/>
        <w:jc w:val="both"/>
        <w:rPr>
          <w:rFonts w:ascii="Times New Roman" w:hAnsi="Times New Roman"/>
          <w:sz w:val="24"/>
        </w:rPr>
      </w:pPr>
      <w:r w:rsidRPr="004862E8">
        <w:rPr>
          <w:rFonts w:ascii="Times New Roman" w:hAnsi="Times New Roman"/>
          <w:sz w:val="24"/>
        </w:rPr>
        <w:t>In dettaglio i servizi</w:t>
      </w:r>
      <w:r>
        <w:rPr>
          <w:rFonts w:ascii="Times New Roman" w:hAnsi="Times New Roman"/>
          <w:sz w:val="24"/>
        </w:rPr>
        <w:t xml:space="preserve"> delegati sono</w:t>
      </w:r>
      <w:r w:rsidRPr="004862E8">
        <w:rPr>
          <w:rFonts w:ascii="Times New Roman" w:hAnsi="Times New Roman"/>
          <w:sz w:val="24"/>
        </w:rPr>
        <w:t xml:space="preserve"> relativi:</w:t>
      </w:r>
    </w:p>
    <w:p w:rsidR="0097247D" w:rsidRPr="0097247D" w:rsidRDefault="0097247D" w:rsidP="0082029F">
      <w:pPr>
        <w:widowControl w:val="0"/>
        <w:numPr>
          <w:ilvl w:val="0"/>
          <w:numId w:val="37"/>
        </w:numPr>
        <w:tabs>
          <w:tab w:val="left" w:pos="1418"/>
        </w:tabs>
        <w:spacing w:after="120"/>
        <w:ind w:right="-1"/>
        <w:jc w:val="both"/>
        <w:rPr>
          <w:rFonts w:ascii="Times New Roman" w:hAnsi="Times New Roman"/>
          <w:sz w:val="24"/>
        </w:rPr>
      </w:pPr>
      <w:r w:rsidRPr="0097247D">
        <w:rPr>
          <w:rFonts w:ascii="Times New Roman" w:hAnsi="Times New Roman"/>
          <w:sz w:val="24"/>
        </w:rPr>
        <w:t>al supporto dei procedimenti amministrativi e dei relativi adempimenti istruttori di gestione e controllo concernenti l’applicazione di regolamenti comunitari e nazionali in materia di aiuti diretti e indiretti, anche cofinanziati, di competenza dell’Organismo pagatore ARCEA ai sensi, in particolare, dei Reg. (CE) n. 1290/2005 e n. 885/2006, nonché degli altri regolamenti comunitari in materia; detti servizi sono relativi in particolare ai settori:</w:t>
      </w:r>
    </w:p>
    <w:p w:rsidR="0097247D" w:rsidRPr="0097247D" w:rsidRDefault="0097247D" w:rsidP="00BE7F68">
      <w:pPr>
        <w:widowControl w:val="0"/>
        <w:numPr>
          <w:ilvl w:val="2"/>
          <w:numId w:val="8"/>
        </w:numPr>
        <w:tabs>
          <w:tab w:val="left" w:pos="5670"/>
        </w:tabs>
        <w:spacing w:after="120"/>
        <w:ind w:right="-852"/>
        <w:jc w:val="both"/>
        <w:rPr>
          <w:rFonts w:ascii="Times New Roman" w:hAnsi="Times New Roman"/>
          <w:sz w:val="24"/>
        </w:rPr>
      </w:pPr>
      <w:r w:rsidRPr="0097247D">
        <w:rPr>
          <w:rFonts w:ascii="Times New Roman" w:hAnsi="Times New Roman"/>
          <w:sz w:val="24"/>
        </w:rPr>
        <w:t>Domanda unica;</w:t>
      </w:r>
    </w:p>
    <w:p w:rsidR="0097247D" w:rsidRPr="0097247D" w:rsidRDefault="0097247D" w:rsidP="00BE7F68">
      <w:pPr>
        <w:widowControl w:val="0"/>
        <w:numPr>
          <w:ilvl w:val="2"/>
          <w:numId w:val="8"/>
        </w:numPr>
        <w:tabs>
          <w:tab w:val="left" w:pos="5670"/>
        </w:tabs>
        <w:spacing w:after="120"/>
        <w:ind w:right="-852"/>
        <w:jc w:val="both"/>
        <w:rPr>
          <w:rFonts w:ascii="Times New Roman" w:hAnsi="Times New Roman"/>
          <w:sz w:val="24"/>
        </w:rPr>
      </w:pPr>
      <w:r w:rsidRPr="0097247D">
        <w:rPr>
          <w:rFonts w:ascii="Times New Roman" w:hAnsi="Times New Roman"/>
          <w:sz w:val="24"/>
        </w:rPr>
        <w:t>Sviluppo Rurale.</w:t>
      </w:r>
    </w:p>
    <w:p w:rsidR="0097247D" w:rsidRPr="0097247D" w:rsidRDefault="0097247D" w:rsidP="0082029F">
      <w:pPr>
        <w:widowControl w:val="0"/>
        <w:numPr>
          <w:ilvl w:val="0"/>
          <w:numId w:val="37"/>
        </w:numPr>
        <w:tabs>
          <w:tab w:val="left" w:pos="1418"/>
        </w:tabs>
        <w:spacing w:after="120"/>
        <w:ind w:right="282"/>
        <w:jc w:val="both"/>
        <w:rPr>
          <w:rFonts w:ascii="Times New Roman" w:hAnsi="Times New Roman"/>
          <w:sz w:val="24"/>
        </w:rPr>
      </w:pPr>
      <w:r w:rsidRPr="0097247D">
        <w:rPr>
          <w:rFonts w:ascii="Times New Roman" w:hAnsi="Times New Roman"/>
          <w:sz w:val="24"/>
        </w:rPr>
        <w:t>alla esecuzione dei seguenti controlli relativi alla Domanda Unica di competenza dell’Organismo pagatore ARCEA:</w:t>
      </w:r>
    </w:p>
    <w:p w:rsidR="0097247D" w:rsidRPr="0097247D" w:rsidRDefault="0097247D" w:rsidP="00BE7F68">
      <w:pPr>
        <w:widowControl w:val="0"/>
        <w:numPr>
          <w:ilvl w:val="0"/>
          <w:numId w:val="9"/>
        </w:numPr>
        <w:tabs>
          <w:tab w:val="left" w:pos="5670"/>
        </w:tabs>
        <w:spacing w:after="120"/>
        <w:ind w:right="282"/>
        <w:jc w:val="both"/>
        <w:rPr>
          <w:rFonts w:ascii="Times New Roman" w:hAnsi="Times New Roman"/>
          <w:sz w:val="24"/>
        </w:rPr>
      </w:pPr>
      <w:r w:rsidRPr="0097247D">
        <w:rPr>
          <w:rFonts w:ascii="Times New Roman" w:hAnsi="Times New Roman"/>
          <w:sz w:val="24"/>
        </w:rPr>
        <w:t>controlli oggettivi aziendali per la zootecnia (ammissibilità e condizionalità);</w:t>
      </w:r>
    </w:p>
    <w:p w:rsidR="0097247D" w:rsidRPr="0097247D" w:rsidRDefault="0097247D" w:rsidP="00BE7F68">
      <w:pPr>
        <w:widowControl w:val="0"/>
        <w:numPr>
          <w:ilvl w:val="0"/>
          <w:numId w:val="9"/>
        </w:numPr>
        <w:tabs>
          <w:tab w:val="left" w:pos="5670"/>
        </w:tabs>
        <w:spacing w:after="120"/>
        <w:ind w:right="282"/>
        <w:jc w:val="both"/>
        <w:rPr>
          <w:rFonts w:ascii="Times New Roman" w:hAnsi="Times New Roman"/>
          <w:sz w:val="24"/>
        </w:rPr>
      </w:pPr>
      <w:r w:rsidRPr="0097247D">
        <w:rPr>
          <w:rFonts w:ascii="Times New Roman" w:hAnsi="Times New Roman"/>
          <w:sz w:val="24"/>
        </w:rPr>
        <w:t>controlli aziendali CGO e controlli BCAA relativi agli “standard 5.1, 5.2 e 4.6” del Decreto del Ministero delle Politiche Agricole, Alimentari e Forestali n. 30125, del 22 dicembre 2009 (come modificato dal DM 10346 del 13 maggio 2011);</w:t>
      </w:r>
    </w:p>
    <w:p w:rsidR="0097247D" w:rsidRPr="0097247D" w:rsidRDefault="0097247D" w:rsidP="0082029F">
      <w:pPr>
        <w:widowControl w:val="0"/>
        <w:numPr>
          <w:ilvl w:val="0"/>
          <w:numId w:val="37"/>
        </w:numPr>
        <w:tabs>
          <w:tab w:val="left" w:pos="1418"/>
        </w:tabs>
        <w:spacing w:after="120"/>
        <w:ind w:right="282"/>
        <w:jc w:val="both"/>
        <w:rPr>
          <w:rFonts w:ascii="Times New Roman" w:hAnsi="Times New Roman"/>
          <w:sz w:val="24"/>
        </w:rPr>
      </w:pPr>
      <w:r w:rsidRPr="0097247D">
        <w:rPr>
          <w:rFonts w:ascii="Times New Roman" w:hAnsi="Times New Roman"/>
          <w:sz w:val="24"/>
        </w:rPr>
        <w:t>all’esecuzione dei seguenti controlli relativi a Sviluppo Rurale di competenza dell’Organismo pagatore ARCEA:</w:t>
      </w:r>
    </w:p>
    <w:p w:rsidR="0097247D" w:rsidRPr="0097247D" w:rsidRDefault="0097247D" w:rsidP="00BE7F68">
      <w:pPr>
        <w:widowControl w:val="0"/>
        <w:numPr>
          <w:ilvl w:val="0"/>
          <w:numId w:val="10"/>
        </w:numPr>
        <w:tabs>
          <w:tab w:val="left" w:pos="5670"/>
        </w:tabs>
        <w:spacing w:after="120"/>
        <w:ind w:right="282"/>
        <w:jc w:val="both"/>
        <w:rPr>
          <w:rFonts w:ascii="Times New Roman" w:hAnsi="Times New Roman"/>
          <w:sz w:val="24"/>
        </w:rPr>
      </w:pPr>
      <w:r w:rsidRPr="0097247D">
        <w:rPr>
          <w:rFonts w:ascii="Times New Roman" w:hAnsi="Times New Roman"/>
          <w:sz w:val="24"/>
        </w:rPr>
        <w:t>controlli oggettivi aziendali per la verifica degli impegni;</w:t>
      </w:r>
    </w:p>
    <w:p w:rsidR="0097247D" w:rsidRPr="0097247D" w:rsidRDefault="0097247D" w:rsidP="00BE7F68">
      <w:pPr>
        <w:widowControl w:val="0"/>
        <w:numPr>
          <w:ilvl w:val="0"/>
          <w:numId w:val="10"/>
        </w:numPr>
        <w:tabs>
          <w:tab w:val="left" w:pos="5670"/>
        </w:tabs>
        <w:spacing w:after="120"/>
        <w:ind w:right="282"/>
        <w:jc w:val="both"/>
        <w:rPr>
          <w:rFonts w:ascii="Times New Roman" w:hAnsi="Times New Roman"/>
          <w:sz w:val="24"/>
        </w:rPr>
      </w:pPr>
      <w:r w:rsidRPr="0097247D">
        <w:rPr>
          <w:rFonts w:ascii="Times New Roman" w:hAnsi="Times New Roman"/>
          <w:sz w:val="24"/>
        </w:rPr>
        <w:t xml:space="preserve">controlli oggettivi aziendali CGO e BCAA standard 5.1, 5.2 e 4.6; </w:t>
      </w:r>
    </w:p>
    <w:p w:rsidR="0097247D" w:rsidRPr="0097247D" w:rsidRDefault="0097247D" w:rsidP="0082029F">
      <w:pPr>
        <w:widowControl w:val="0"/>
        <w:numPr>
          <w:ilvl w:val="0"/>
          <w:numId w:val="37"/>
        </w:numPr>
        <w:tabs>
          <w:tab w:val="left" w:pos="1418"/>
        </w:tabs>
        <w:spacing w:after="120"/>
        <w:ind w:right="282"/>
        <w:jc w:val="both"/>
        <w:rPr>
          <w:rFonts w:ascii="Times New Roman" w:hAnsi="Times New Roman"/>
          <w:sz w:val="24"/>
        </w:rPr>
      </w:pPr>
      <w:r w:rsidRPr="0097247D">
        <w:rPr>
          <w:rFonts w:ascii="Times New Roman" w:hAnsi="Times New Roman"/>
          <w:sz w:val="24"/>
        </w:rPr>
        <w:t>al supporto delle funzioni di contabilizzazione e esecuzione dei pagamenti;</w:t>
      </w:r>
    </w:p>
    <w:p w:rsidR="0097247D" w:rsidRPr="0097247D" w:rsidRDefault="0097247D" w:rsidP="0082029F">
      <w:pPr>
        <w:widowControl w:val="0"/>
        <w:numPr>
          <w:ilvl w:val="0"/>
          <w:numId w:val="37"/>
        </w:numPr>
        <w:tabs>
          <w:tab w:val="left" w:pos="1418"/>
        </w:tabs>
        <w:spacing w:after="120"/>
        <w:ind w:right="282"/>
        <w:jc w:val="both"/>
        <w:rPr>
          <w:rFonts w:ascii="Times New Roman" w:hAnsi="Times New Roman"/>
          <w:sz w:val="24"/>
        </w:rPr>
      </w:pPr>
      <w:r w:rsidRPr="0097247D">
        <w:rPr>
          <w:rFonts w:ascii="Times New Roman" w:hAnsi="Times New Roman"/>
          <w:sz w:val="24"/>
        </w:rPr>
        <w:t>al supporto della gestione dei crediti da irregolarità, crediti settoriali, garanzie e pignoramenti dell’Organismo pagatore ARCEA e del contenzioso comunitario;</w:t>
      </w:r>
    </w:p>
    <w:p w:rsidR="0097247D" w:rsidRPr="0097247D" w:rsidRDefault="0097247D" w:rsidP="0082029F">
      <w:pPr>
        <w:widowControl w:val="0"/>
        <w:numPr>
          <w:ilvl w:val="0"/>
          <w:numId w:val="37"/>
        </w:numPr>
        <w:tabs>
          <w:tab w:val="left" w:pos="1418"/>
        </w:tabs>
        <w:spacing w:after="120"/>
        <w:ind w:right="282"/>
        <w:jc w:val="both"/>
        <w:rPr>
          <w:rFonts w:ascii="Times New Roman" w:hAnsi="Times New Roman"/>
          <w:sz w:val="24"/>
        </w:rPr>
      </w:pPr>
      <w:r w:rsidRPr="0097247D">
        <w:rPr>
          <w:rFonts w:ascii="Times New Roman" w:hAnsi="Times New Roman"/>
          <w:sz w:val="24"/>
        </w:rPr>
        <w:t>ai servizi di monitoraggio e supporto alle decisioni, al fine di individuare costantemente, rispetto allo stato dei procedimenti amministrativi e delle banche dati di competenza dell’OP, le azioni migliorative e correttive da porre in essere;</w:t>
      </w:r>
    </w:p>
    <w:p w:rsidR="0097247D" w:rsidRPr="0097247D" w:rsidRDefault="0097247D" w:rsidP="0082029F">
      <w:pPr>
        <w:widowControl w:val="0"/>
        <w:numPr>
          <w:ilvl w:val="0"/>
          <w:numId w:val="37"/>
        </w:numPr>
        <w:tabs>
          <w:tab w:val="left" w:pos="1418"/>
        </w:tabs>
        <w:spacing w:after="120"/>
        <w:ind w:right="282"/>
        <w:jc w:val="both"/>
        <w:rPr>
          <w:rFonts w:ascii="Times New Roman" w:hAnsi="Times New Roman"/>
          <w:sz w:val="24"/>
        </w:rPr>
      </w:pPr>
      <w:r w:rsidRPr="0097247D">
        <w:rPr>
          <w:rFonts w:ascii="Times New Roman" w:hAnsi="Times New Roman"/>
          <w:sz w:val="24"/>
        </w:rPr>
        <w:t>ai servizi per la partecipazione ai procedimenti amministrativi ai sensi della legge 241/90 e s.m.i. al fine di incrementare la trasparenza dell’azione dell’Amministrazione, in un’ottica di “servizio al cittadino”, e di contenere la spesa pubblica riducendo gli oneri da contenzioso;</w:t>
      </w:r>
    </w:p>
    <w:p w:rsidR="0097247D" w:rsidRPr="0097247D" w:rsidRDefault="0097247D" w:rsidP="0082029F">
      <w:pPr>
        <w:widowControl w:val="0"/>
        <w:numPr>
          <w:ilvl w:val="0"/>
          <w:numId w:val="37"/>
        </w:numPr>
        <w:tabs>
          <w:tab w:val="left" w:pos="1418"/>
        </w:tabs>
        <w:spacing w:after="120"/>
        <w:ind w:right="282"/>
        <w:jc w:val="both"/>
        <w:rPr>
          <w:rFonts w:ascii="Times New Roman" w:hAnsi="Times New Roman"/>
          <w:sz w:val="24"/>
        </w:rPr>
      </w:pPr>
      <w:r w:rsidRPr="0097247D">
        <w:rPr>
          <w:rFonts w:ascii="Times New Roman" w:hAnsi="Times New Roman"/>
          <w:sz w:val="24"/>
        </w:rPr>
        <w:t>alla costituzione, all’aggiornamento ed alla messa a disposizione nei confronti dell’Organismo di Coordinamento AGEA dei fascicoli aziendali e di tutte le altre informazioni necessarie per il Sistema Integrato di Gestione e Controllo, per la tenuta dei Registri ed Albi di cui l’Organismo di Coordinamento AGEA è responsabile a livello nazionale e per la rendicontazione ai servizi comunitari;</w:t>
      </w:r>
    </w:p>
    <w:p w:rsidR="0097247D" w:rsidRPr="0097247D" w:rsidRDefault="0097247D" w:rsidP="0082029F">
      <w:pPr>
        <w:widowControl w:val="0"/>
        <w:numPr>
          <w:ilvl w:val="0"/>
          <w:numId w:val="37"/>
        </w:numPr>
        <w:tabs>
          <w:tab w:val="left" w:pos="1418"/>
        </w:tabs>
        <w:spacing w:after="120"/>
        <w:ind w:right="282"/>
        <w:jc w:val="both"/>
        <w:rPr>
          <w:rFonts w:ascii="Times New Roman" w:hAnsi="Times New Roman"/>
          <w:sz w:val="24"/>
        </w:rPr>
      </w:pPr>
      <w:r w:rsidRPr="0097247D">
        <w:rPr>
          <w:rFonts w:ascii="Times New Roman" w:hAnsi="Times New Roman"/>
          <w:sz w:val="24"/>
        </w:rPr>
        <w:t>alla messa a disposizione all’Organismo di Coordinamento mediante i servizi di cooperazione applicativa (attraverso il sistema delle basi dati distribuite già avviate per la gestione dei rapporti tra OP) del SIAN, delle informazioni di cui al precedente punto a) relativamente ai dati di propria competenza, così come individuati dalla regolamentazione comunitaria e dal Manuale di coordinamento di cui al successivo art. 5.</w:t>
      </w:r>
    </w:p>
    <w:p w:rsidR="008762E6" w:rsidRPr="002E1758" w:rsidRDefault="008762E6" w:rsidP="0097247D">
      <w:pPr>
        <w:tabs>
          <w:tab w:val="left" w:pos="426"/>
        </w:tabs>
        <w:autoSpaceDE w:val="0"/>
        <w:autoSpaceDN w:val="0"/>
        <w:adjustRightInd w:val="0"/>
        <w:spacing w:after="0"/>
        <w:ind w:right="282"/>
        <w:jc w:val="both"/>
        <w:rPr>
          <w:rFonts w:ascii="Times New Roman" w:hAnsi="Times New Roman"/>
          <w:sz w:val="12"/>
        </w:rPr>
      </w:pPr>
    </w:p>
    <w:p w:rsidR="008762E6" w:rsidRDefault="008762E6" w:rsidP="00BE7F68">
      <w:pPr>
        <w:numPr>
          <w:ilvl w:val="0"/>
          <w:numId w:val="13"/>
        </w:numPr>
        <w:autoSpaceDE w:val="0"/>
        <w:autoSpaceDN w:val="0"/>
        <w:adjustRightInd w:val="0"/>
        <w:spacing w:after="0"/>
        <w:jc w:val="both"/>
        <w:rPr>
          <w:rFonts w:ascii="Times New Roman" w:hAnsi="Times New Roman"/>
          <w:i/>
          <w:sz w:val="24"/>
          <w:u w:val="single"/>
        </w:rPr>
      </w:pPr>
      <w:r w:rsidRPr="008762E6">
        <w:rPr>
          <w:rFonts w:ascii="Times New Roman" w:hAnsi="Times New Roman"/>
          <w:i/>
          <w:sz w:val="24"/>
          <w:u w:val="single"/>
        </w:rPr>
        <w:t>Le attività in convenzione con AGEA – Coordinamento:</w:t>
      </w:r>
    </w:p>
    <w:p w:rsidR="00DB343C" w:rsidRPr="008762E6" w:rsidRDefault="00DB343C" w:rsidP="00DB343C">
      <w:pPr>
        <w:autoSpaceDE w:val="0"/>
        <w:autoSpaceDN w:val="0"/>
        <w:adjustRightInd w:val="0"/>
        <w:spacing w:after="0"/>
        <w:ind w:left="720"/>
        <w:jc w:val="both"/>
        <w:rPr>
          <w:rFonts w:ascii="Times New Roman" w:hAnsi="Times New Roman"/>
          <w:i/>
          <w:sz w:val="24"/>
          <w:u w:val="single"/>
        </w:rPr>
      </w:pPr>
    </w:p>
    <w:p w:rsidR="004152A0" w:rsidRDefault="004152A0" w:rsidP="008762E6">
      <w:pPr>
        <w:autoSpaceDE w:val="0"/>
        <w:autoSpaceDN w:val="0"/>
        <w:adjustRightInd w:val="0"/>
        <w:spacing w:after="0"/>
        <w:jc w:val="both"/>
        <w:rPr>
          <w:rFonts w:ascii="Times New Roman" w:hAnsi="Times New Roman"/>
          <w:sz w:val="24"/>
        </w:rPr>
      </w:pPr>
      <w:r w:rsidRPr="005A7F3E">
        <w:rPr>
          <w:rFonts w:ascii="Times New Roman" w:hAnsi="Times New Roman"/>
          <w:sz w:val="24"/>
        </w:rPr>
        <w:t>L’Agenzia</w:t>
      </w:r>
      <w:r w:rsidR="004862E8">
        <w:rPr>
          <w:rFonts w:ascii="Times New Roman" w:hAnsi="Times New Roman"/>
          <w:sz w:val="24"/>
        </w:rPr>
        <w:t xml:space="preserve">, infine, </w:t>
      </w:r>
      <w:r w:rsidRPr="005A7F3E">
        <w:rPr>
          <w:rFonts w:ascii="Times New Roman" w:hAnsi="Times New Roman"/>
          <w:sz w:val="24"/>
        </w:rPr>
        <w:t>attraverso</w:t>
      </w:r>
      <w:r w:rsidR="00DB343C">
        <w:rPr>
          <w:rFonts w:ascii="Times New Roman" w:hAnsi="Times New Roman"/>
          <w:sz w:val="24"/>
        </w:rPr>
        <w:t xml:space="preserve"> lo strumento della convenzione</w:t>
      </w:r>
      <w:r w:rsidRPr="005A7F3E">
        <w:rPr>
          <w:rFonts w:ascii="Times New Roman" w:hAnsi="Times New Roman"/>
          <w:sz w:val="24"/>
        </w:rPr>
        <w:t>/accordo, si avvale inoltre dell’attività</w:t>
      </w:r>
      <w:r w:rsidR="004862E8">
        <w:rPr>
          <w:rFonts w:ascii="Times New Roman" w:hAnsi="Times New Roman"/>
          <w:sz w:val="24"/>
        </w:rPr>
        <w:t xml:space="preserve"> </w:t>
      </w:r>
      <w:r w:rsidRPr="005A7F3E">
        <w:rPr>
          <w:rFonts w:ascii="Times New Roman" w:hAnsi="Times New Roman"/>
          <w:sz w:val="24"/>
        </w:rPr>
        <w:t>dell’AGEA</w:t>
      </w:r>
      <w:r w:rsidR="004862E8">
        <w:rPr>
          <w:rFonts w:ascii="Times New Roman" w:hAnsi="Times New Roman"/>
          <w:sz w:val="24"/>
        </w:rPr>
        <w:t xml:space="preserve"> - Coordinamento</w:t>
      </w:r>
      <w:r w:rsidR="00DB343C">
        <w:rPr>
          <w:rFonts w:ascii="Times New Roman" w:hAnsi="Times New Roman"/>
          <w:sz w:val="24"/>
        </w:rPr>
        <w:t>,</w:t>
      </w:r>
      <w:r w:rsidR="0066764C">
        <w:rPr>
          <w:rFonts w:ascii="Times New Roman" w:hAnsi="Times New Roman"/>
          <w:sz w:val="24"/>
        </w:rPr>
        <w:t xml:space="preserve"> </w:t>
      </w:r>
      <w:r w:rsidRPr="005A7F3E">
        <w:rPr>
          <w:rFonts w:ascii="Times New Roman" w:hAnsi="Times New Roman"/>
          <w:sz w:val="24"/>
        </w:rPr>
        <w:t>delegando alcune delle attività relative alla funzione di autorizzazione</w:t>
      </w:r>
      <w:r w:rsidR="004862E8">
        <w:rPr>
          <w:rFonts w:ascii="Times New Roman" w:hAnsi="Times New Roman"/>
          <w:sz w:val="24"/>
        </w:rPr>
        <w:t xml:space="preserve"> (Protocollo di intesa del 1 settembre 2010 con scadenza 31 dicembre 2013)</w:t>
      </w:r>
      <w:r w:rsidRPr="005A7F3E">
        <w:rPr>
          <w:rFonts w:ascii="Times New Roman" w:hAnsi="Times New Roman"/>
          <w:sz w:val="24"/>
        </w:rPr>
        <w:t>.</w:t>
      </w:r>
    </w:p>
    <w:p w:rsidR="004862E8" w:rsidRDefault="004862E8" w:rsidP="00DB343C">
      <w:pPr>
        <w:autoSpaceDE w:val="0"/>
        <w:autoSpaceDN w:val="0"/>
        <w:adjustRightInd w:val="0"/>
        <w:spacing w:after="0"/>
        <w:jc w:val="both"/>
        <w:rPr>
          <w:rFonts w:ascii="Times New Roman" w:hAnsi="Times New Roman"/>
          <w:sz w:val="24"/>
        </w:rPr>
      </w:pPr>
    </w:p>
    <w:p w:rsidR="004862E8" w:rsidRPr="004862E8" w:rsidRDefault="004862E8" w:rsidP="00DB343C">
      <w:pPr>
        <w:autoSpaceDE w:val="0"/>
        <w:autoSpaceDN w:val="0"/>
        <w:adjustRightInd w:val="0"/>
        <w:jc w:val="both"/>
        <w:rPr>
          <w:rFonts w:ascii="Times New Roman" w:hAnsi="Times New Roman"/>
          <w:sz w:val="24"/>
        </w:rPr>
      </w:pPr>
      <w:r>
        <w:rPr>
          <w:rFonts w:ascii="Times New Roman" w:hAnsi="Times New Roman"/>
          <w:sz w:val="24"/>
        </w:rPr>
        <w:t xml:space="preserve">In particolare, </w:t>
      </w:r>
      <w:r w:rsidR="00DB343C">
        <w:rPr>
          <w:rFonts w:ascii="Times New Roman" w:hAnsi="Times New Roman"/>
          <w:sz w:val="24"/>
        </w:rPr>
        <w:t>l</w:t>
      </w:r>
      <w:r w:rsidRPr="004862E8">
        <w:rPr>
          <w:rFonts w:ascii="Times New Roman" w:hAnsi="Times New Roman"/>
          <w:sz w:val="24"/>
        </w:rPr>
        <w:t>’AGEA si impegna a rendere disponibili a titolo non oneroso all’ARCEA, mediante il SIN, le banche dati ed i servizi del SIAN, al fine di:</w:t>
      </w:r>
    </w:p>
    <w:p w:rsidR="009D4516" w:rsidRPr="004862E8" w:rsidRDefault="009D4516" w:rsidP="00BE7F68">
      <w:pPr>
        <w:numPr>
          <w:ilvl w:val="0"/>
          <w:numId w:val="11"/>
        </w:numPr>
        <w:autoSpaceDE w:val="0"/>
        <w:autoSpaceDN w:val="0"/>
        <w:adjustRightInd w:val="0"/>
        <w:spacing w:after="120"/>
        <w:ind w:left="714" w:hanging="357"/>
        <w:jc w:val="both"/>
        <w:rPr>
          <w:rFonts w:ascii="Times New Roman" w:hAnsi="Times New Roman"/>
          <w:sz w:val="24"/>
        </w:rPr>
      </w:pPr>
      <w:r w:rsidRPr="004862E8">
        <w:rPr>
          <w:rFonts w:ascii="Times New Roman" w:hAnsi="Times New Roman"/>
          <w:sz w:val="24"/>
        </w:rPr>
        <w:t>Aggiornare e rendere disponibili all’ARCEA le informazioni ed i servizi necessari al SIGC ed al corretto funzionamento dell’O.P.;</w:t>
      </w:r>
    </w:p>
    <w:p w:rsidR="009D4516" w:rsidRPr="004862E8" w:rsidRDefault="009D4516" w:rsidP="00BE7F68">
      <w:pPr>
        <w:numPr>
          <w:ilvl w:val="0"/>
          <w:numId w:val="11"/>
        </w:numPr>
        <w:autoSpaceDE w:val="0"/>
        <w:autoSpaceDN w:val="0"/>
        <w:adjustRightInd w:val="0"/>
        <w:spacing w:after="120"/>
        <w:ind w:left="714" w:hanging="357"/>
        <w:jc w:val="both"/>
        <w:rPr>
          <w:rFonts w:ascii="Times New Roman" w:hAnsi="Times New Roman"/>
          <w:sz w:val="24"/>
        </w:rPr>
      </w:pPr>
      <w:r w:rsidRPr="004862E8">
        <w:rPr>
          <w:rFonts w:ascii="Times New Roman" w:hAnsi="Times New Roman"/>
          <w:sz w:val="24"/>
        </w:rPr>
        <w:t>Rendere disponibile l’infrastruttura di cooperazione e di interscambio che utilizzi le banche dati presenti sul territorio ai fini della gestione e dell’aggiornamento del SIGC;</w:t>
      </w:r>
    </w:p>
    <w:p w:rsidR="009D4516" w:rsidRPr="004862E8" w:rsidRDefault="009D4516" w:rsidP="00BE7F68">
      <w:pPr>
        <w:numPr>
          <w:ilvl w:val="0"/>
          <w:numId w:val="11"/>
        </w:numPr>
        <w:autoSpaceDE w:val="0"/>
        <w:autoSpaceDN w:val="0"/>
        <w:adjustRightInd w:val="0"/>
        <w:spacing w:after="120"/>
        <w:ind w:left="714" w:hanging="357"/>
        <w:jc w:val="both"/>
        <w:rPr>
          <w:rFonts w:ascii="Times New Roman" w:hAnsi="Times New Roman"/>
          <w:sz w:val="24"/>
        </w:rPr>
      </w:pPr>
      <w:r w:rsidRPr="004862E8">
        <w:rPr>
          <w:rFonts w:ascii="Times New Roman" w:hAnsi="Times New Roman"/>
          <w:sz w:val="24"/>
        </w:rPr>
        <w:t xml:space="preserve">Sottoporre le informazioni rese dal Sistema SIAN e relative alla costituzione, aggiornamento e tenuta del fascicolo aziendale, nonché alle attività di </w:t>
      </w:r>
      <w:r w:rsidRPr="00FD71B1">
        <w:rPr>
          <w:rFonts w:ascii="Times New Roman" w:hAnsi="Times New Roman"/>
          <w:i/>
          <w:sz w:val="24"/>
        </w:rPr>
        <w:t>refresh</w:t>
      </w:r>
      <w:r w:rsidR="00E37B25">
        <w:rPr>
          <w:rFonts w:ascii="Times New Roman" w:hAnsi="Times New Roman"/>
          <w:sz w:val="24"/>
        </w:rPr>
        <w:t>;</w:t>
      </w:r>
    </w:p>
    <w:p w:rsidR="009D4516" w:rsidRPr="004862E8" w:rsidRDefault="009D4516" w:rsidP="00BE7F68">
      <w:pPr>
        <w:numPr>
          <w:ilvl w:val="0"/>
          <w:numId w:val="12"/>
        </w:numPr>
        <w:autoSpaceDE w:val="0"/>
        <w:autoSpaceDN w:val="0"/>
        <w:adjustRightInd w:val="0"/>
        <w:spacing w:after="120"/>
        <w:ind w:left="714" w:hanging="357"/>
        <w:jc w:val="both"/>
        <w:rPr>
          <w:rFonts w:ascii="Times New Roman" w:hAnsi="Times New Roman"/>
          <w:sz w:val="24"/>
        </w:rPr>
      </w:pPr>
      <w:r w:rsidRPr="004862E8">
        <w:rPr>
          <w:rFonts w:ascii="Times New Roman" w:hAnsi="Times New Roman"/>
          <w:sz w:val="24"/>
        </w:rPr>
        <w:t>ai controlli di consistenza dei dati obbligatori del fascicolo aziendale;</w:t>
      </w:r>
    </w:p>
    <w:p w:rsidR="004862E8" w:rsidRDefault="004862E8" w:rsidP="00BE7F68">
      <w:pPr>
        <w:numPr>
          <w:ilvl w:val="0"/>
          <w:numId w:val="12"/>
        </w:numPr>
        <w:autoSpaceDE w:val="0"/>
        <w:autoSpaceDN w:val="0"/>
        <w:adjustRightInd w:val="0"/>
        <w:spacing w:after="120"/>
        <w:ind w:left="714" w:hanging="357"/>
        <w:jc w:val="both"/>
        <w:rPr>
          <w:rFonts w:ascii="Times New Roman" w:hAnsi="Times New Roman"/>
          <w:sz w:val="24"/>
        </w:rPr>
      </w:pPr>
      <w:r w:rsidRPr="004862E8">
        <w:rPr>
          <w:rFonts w:ascii="Times New Roman" w:hAnsi="Times New Roman"/>
          <w:sz w:val="24"/>
        </w:rPr>
        <w:t>ai controlli incrociati previsti dal SIGC</w:t>
      </w:r>
      <w:r>
        <w:rPr>
          <w:rFonts w:ascii="Times New Roman" w:hAnsi="Times New Roman"/>
          <w:sz w:val="24"/>
        </w:rPr>
        <w:t>.</w:t>
      </w:r>
    </w:p>
    <w:p w:rsidR="004C62B6" w:rsidRDefault="004C62B6" w:rsidP="00EF0273">
      <w:pPr>
        <w:autoSpaceDE w:val="0"/>
        <w:autoSpaceDN w:val="0"/>
        <w:adjustRightInd w:val="0"/>
        <w:spacing w:after="120"/>
        <w:jc w:val="both"/>
        <w:rPr>
          <w:rFonts w:ascii="Times New Roman" w:hAnsi="Times New Roman"/>
          <w:sz w:val="24"/>
        </w:rPr>
      </w:pPr>
    </w:p>
    <w:p w:rsidR="00FD71B1" w:rsidRPr="00FD71B1" w:rsidRDefault="00FD71B1" w:rsidP="00BE7F68">
      <w:pPr>
        <w:numPr>
          <w:ilvl w:val="0"/>
          <w:numId w:val="12"/>
        </w:numPr>
        <w:autoSpaceDE w:val="0"/>
        <w:autoSpaceDN w:val="0"/>
        <w:adjustRightInd w:val="0"/>
        <w:spacing w:after="120"/>
        <w:jc w:val="both"/>
        <w:rPr>
          <w:rFonts w:ascii="Times New Roman" w:hAnsi="Times New Roman"/>
          <w:b/>
          <w:sz w:val="24"/>
          <w:u w:val="single"/>
        </w:rPr>
      </w:pPr>
      <w:r w:rsidRPr="00FD71B1">
        <w:rPr>
          <w:rFonts w:ascii="Times New Roman" w:hAnsi="Times New Roman"/>
          <w:b/>
          <w:sz w:val="24"/>
          <w:u w:val="single"/>
        </w:rPr>
        <w:t>Gli altri soggetti coinvolti nel sistema di erogazione delle risorse in agricoltura:</w:t>
      </w:r>
    </w:p>
    <w:p w:rsidR="00C7155C" w:rsidRDefault="00C7155C" w:rsidP="002A60AA">
      <w:pPr>
        <w:pStyle w:val="Corpodeltesto"/>
        <w:numPr>
          <w:ilvl w:val="0"/>
          <w:numId w:val="4"/>
        </w:numPr>
        <w:spacing w:before="120"/>
        <w:jc w:val="both"/>
        <w:rPr>
          <w:rFonts w:ascii="Times New Roman" w:hAnsi="Times New Roman"/>
          <w:sz w:val="24"/>
        </w:rPr>
      </w:pPr>
      <w:r w:rsidRPr="00950160">
        <w:rPr>
          <w:rFonts w:ascii="Times New Roman" w:hAnsi="Times New Roman"/>
          <w:sz w:val="24"/>
        </w:rPr>
        <w:t>Il Ministero dell’Agricoltura, il Ministero del Tesoro ed il Ministero alla Salute ed altre amministrazioni centrali eventualmente interessate;</w:t>
      </w:r>
    </w:p>
    <w:p w:rsidR="00EF0273" w:rsidRDefault="00EF0273" w:rsidP="002A60AA">
      <w:pPr>
        <w:pStyle w:val="Corpodeltesto"/>
        <w:numPr>
          <w:ilvl w:val="0"/>
          <w:numId w:val="4"/>
        </w:numPr>
        <w:spacing w:before="120"/>
        <w:jc w:val="both"/>
        <w:rPr>
          <w:rFonts w:ascii="Times New Roman" w:hAnsi="Times New Roman"/>
          <w:sz w:val="24"/>
        </w:rPr>
      </w:pPr>
      <w:r>
        <w:rPr>
          <w:rFonts w:ascii="Times New Roman" w:hAnsi="Times New Roman"/>
          <w:sz w:val="24"/>
        </w:rPr>
        <w:t>Le Prefetture;</w:t>
      </w:r>
    </w:p>
    <w:p w:rsidR="00EF0273" w:rsidRPr="00950160" w:rsidRDefault="00EF0273" w:rsidP="002A60AA">
      <w:pPr>
        <w:pStyle w:val="Corpodeltesto"/>
        <w:numPr>
          <w:ilvl w:val="0"/>
          <w:numId w:val="4"/>
        </w:numPr>
        <w:spacing w:before="120"/>
        <w:jc w:val="both"/>
        <w:rPr>
          <w:rFonts w:ascii="Times New Roman" w:hAnsi="Times New Roman"/>
          <w:sz w:val="24"/>
        </w:rPr>
      </w:pPr>
      <w:r>
        <w:rPr>
          <w:rFonts w:ascii="Times New Roman" w:hAnsi="Times New Roman"/>
          <w:sz w:val="24"/>
        </w:rPr>
        <w:t>La Polizia Giudiziaria;</w:t>
      </w:r>
    </w:p>
    <w:p w:rsidR="00C7155C" w:rsidRPr="00950160" w:rsidRDefault="00C7155C" w:rsidP="002A60AA">
      <w:pPr>
        <w:pStyle w:val="Corpodeltesto"/>
        <w:numPr>
          <w:ilvl w:val="0"/>
          <w:numId w:val="4"/>
        </w:numPr>
        <w:spacing w:before="120"/>
        <w:jc w:val="both"/>
        <w:rPr>
          <w:rFonts w:ascii="Times New Roman" w:hAnsi="Times New Roman"/>
          <w:sz w:val="24"/>
        </w:rPr>
      </w:pPr>
      <w:r w:rsidRPr="00950160">
        <w:rPr>
          <w:rFonts w:ascii="Times New Roman" w:hAnsi="Times New Roman"/>
          <w:sz w:val="24"/>
        </w:rPr>
        <w:t>Le P</w:t>
      </w:r>
      <w:r w:rsidR="00E37B25">
        <w:rPr>
          <w:rFonts w:ascii="Times New Roman" w:hAnsi="Times New Roman"/>
          <w:sz w:val="24"/>
        </w:rPr>
        <w:t>rovince, i Comuni, le Comunità M</w:t>
      </w:r>
      <w:r w:rsidRPr="00950160">
        <w:rPr>
          <w:rFonts w:ascii="Times New Roman" w:hAnsi="Times New Roman"/>
          <w:sz w:val="24"/>
        </w:rPr>
        <w:t>ontane ed altri Enti pubblici;</w:t>
      </w:r>
    </w:p>
    <w:p w:rsidR="00C7155C" w:rsidRPr="00950160" w:rsidRDefault="00C7155C" w:rsidP="002A60AA">
      <w:pPr>
        <w:pStyle w:val="Corpodeltesto"/>
        <w:numPr>
          <w:ilvl w:val="0"/>
          <w:numId w:val="4"/>
        </w:numPr>
        <w:spacing w:before="120"/>
        <w:jc w:val="both"/>
        <w:rPr>
          <w:rFonts w:ascii="Times New Roman" w:hAnsi="Times New Roman"/>
          <w:sz w:val="24"/>
        </w:rPr>
      </w:pPr>
      <w:r w:rsidRPr="00950160">
        <w:rPr>
          <w:rFonts w:ascii="Times New Roman" w:hAnsi="Times New Roman"/>
          <w:sz w:val="24"/>
        </w:rPr>
        <w:t>Gli alt</w:t>
      </w:r>
      <w:r w:rsidR="00E37B25">
        <w:rPr>
          <w:rFonts w:ascii="Times New Roman" w:hAnsi="Times New Roman"/>
          <w:sz w:val="24"/>
        </w:rPr>
        <w:t>ri Organismi Pagatori regionali.</w:t>
      </w:r>
    </w:p>
    <w:p w:rsidR="00C7155C" w:rsidRDefault="00C7155C" w:rsidP="00EF0273">
      <w:pPr>
        <w:pStyle w:val="Corpodeltesto"/>
        <w:spacing w:before="120" w:after="0"/>
        <w:jc w:val="both"/>
        <w:rPr>
          <w:rFonts w:ascii="Times New Roman" w:hAnsi="Times New Roman"/>
          <w:bCs/>
          <w:sz w:val="24"/>
          <w:szCs w:val="24"/>
        </w:rPr>
      </w:pPr>
    </w:p>
    <w:p w:rsidR="00EF0273" w:rsidRPr="00C7155C" w:rsidRDefault="00EF0273" w:rsidP="00EF0273">
      <w:pPr>
        <w:pStyle w:val="Corpodeltesto"/>
        <w:spacing w:before="120" w:after="0"/>
        <w:jc w:val="both"/>
        <w:rPr>
          <w:rFonts w:ascii="Times New Roman" w:hAnsi="Times New Roman"/>
          <w:bCs/>
          <w:sz w:val="24"/>
          <w:szCs w:val="24"/>
        </w:rPr>
      </w:pPr>
      <w:r>
        <w:rPr>
          <w:rFonts w:ascii="Times New Roman" w:hAnsi="Times New Roman"/>
          <w:bCs/>
          <w:sz w:val="24"/>
          <w:szCs w:val="24"/>
        </w:rPr>
        <w:t>Sinteticamente, il sistema di attori coinvolti nel settore, può essere rappresentato nella figura che segue:</w:t>
      </w:r>
    </w:p>
    <w:p w:rsidR="00E74F2D" w:rsidRPr="00E74F2D" w:rsidRDefault="00BD44D9" w:rsidP="00D678FF">
      <w:pPr>
        <w:autoSpaceDE w:val="0"/>
        <w:autoSpaceDN w:val="0"/>
        <w:adjustRightInd w:val="0"/>
        <w:jc w:val="center"/>
        <w:rPr>
          <w:rFonts w:ascii="Times New Roman" w:hAnsi="Times New Roman"/>
          <w:bCs/>
          <w:sz w:val="24"/>
          <w:szCs w:val="24"/>
        </w:rPr>
      </w:pPr>
      <w:r w:rsidRPr="00C7155C">
        <w:rPr>
          <w:rFonts w:ascii="Times New Roman" w:hAnsi="Times New Roman"/>
          <w:bCs/>
          <w:sz w:val="24"/>
          <w:szCs w:val="24"/>
        </w:rPr>
        <w:object w:dxaOrig="7216" w:dyaOrig="5407">
          <v:shape id="_x0000_i1026" type="#_x0000_t75" style="width:467.25pt;height:307.5pt" o:ole="">
            <v:imagedata r:id="rId13" o:title=""/>
          </v:shape>
          <o:OLEObject Type="Embed" ProgID="PowerPoint.Slide.12" ShapeID="_x0000_i1026" DrawAspect="Content" ObjectID="_1615444083" r:id="rId14"/>
        </w:object>
      </w:r>
    </w:p>
    <w:p w:rsidR="006F1BD3" w:rsidRDefault="007251DE" w:rsidP="007251DE">
      <w:pPr>
        <w:numPr>
          <w:ilvl w:val="0"/>
          <w:numId w:val="12"/>
        </w:numPr>
        <w:autoSpaceDE w:val="0"/>
        <w:autoSpaceDN w:val="0"/>
        <w:adjustRightInd w:val="0"/>
        <w:spacing w:after="120"/>
        <w:jc w:val="both"/>
        <w:rPr>
          <w:rFonts w:ascii="Times New Roman" w:hAnsi="Times New Roman"/>
          <w:b/>
          <w:bCs/>
          <w:sz w:val="24"/>
          <w:szCs w:val="24"/>
          <w:u w:val="single"/>
        </w:rPr>
      </w:pPr>
      <w:r>
        <w:rPr>
          <w:rFonts w:ascii="Times New Roman" w:hAnsi="Times New Roman"/>
          <w:b/>
          <w:bCs/>
          <w:sz w:val="24"/>
          <w:szCs w:val="24"/>
          <w:u w:val="single"/>
        </w:rPr>
        <w:t>Coinvolgimento degli Stakeholders e condivisione degli obiettivi:</w:t>
      </w:r>
    </w:p>
    <w:p w:rsidR="007251DE" w:rsidRDefault="007251DE" w:rsidP="007251DE">
      <w:pPr>
        <w:autoSpaceDE w:val="0"/>
        <w:autoSpaceDN w:val="0"/>
        <w:adjustRightInd w:val="0"/>
        <w:spacing w:after="120"/>
        <w:ind w:left="720"/>
        <w:jc w:val="both"/>
        <w:rPr>
          <w:rFonts w:ascii="Times New Roman" w:hAnsi="Times New Roman"/>
          <w:bCs/>
          <w:sz w:val="24"/>
          <w:szCs w:val="24"/>
        </w:rPr>
      </w:pPr>
      <w:r>
        <w:rPr>
          <w:rFonts w:ascii="Times New Roman" w:hAnsi="Times New Roman"/>
          <w:bCs/>
          <w:sz w:val="24"/>
          <w:szCs w:val="24"/>
        </w:rPr>
        <w:t>L’ARCEA</w:t>
      </w:r>
      <w:r w:rsidRPr="007251DE">
        <w:rPr>
          <w:rFonts w:ascii="Times New Roman" w:hAnsi="Times New Roman"/>
          <w:bCs/>
          <w:sz w:val="24"/>
          <w:szCs w:val="24"/>
        </w:rPr>
        <w:t xml:space="preserve"> ha tenuto conto nella determinazione e nel perseguimento </w:t>
      </w:r>
      <w:r>
        <w:rPr>
          <w:rFonts w:ascii="Times New Roman" w:hAnsi="Times New Roman"/>
          <w:bCs/>
          <w:sz w:val="24"/>
          <w:szCs w:val="24"/>
        </w:rPr>
        <w:t>degli</w:t>
      </w:r>
      <w:r w:rsidRPr="007251DE">
        <w:rPr>
          <w:rFonts w:ascii="Times New Roman" w:hAnsi="Times New Roman"/>
          <w:bCs/>
          <w:sz w:val="24"/>
          <w:szCs w:val="24"/>
        </w:rPr>
        <w:t xml:space="preserve"> obiettivi</w:t>
      </w:r>
      <w:r>
        <w:rPr>
          <w:rFonts w:ascii="Times New Roman" w:hAnsi="Times New Roman"/>
          <w:bCs/>
          <w:sz w:val="24"/>
          <w:szCs w:val="24"/>
        </w:rPr>
        <w:t xml:space="preserve"> contenuti nel presente Piano</w:t>
      </w:r>
      <w:r w:rsidRPr="007251DE">
        <w:rPr>
          <w:rFonts w:ascii="Times New Roman" w:hAnsi="Times New Roman"/>
          <w:bCs/>
          <w:sz w:val="24"/>
          <w:szCs w:val="24"/>
        </w:rPr>
        <w:t>, delle esigenze rappresentate dai portatori di interesse manifestate attraverso incontri, riunioni e interlocuzioni continue, realizzatosi anche mediante gli strumenti di comunicazione esterna.</w:t>
      </w:r>
    </w:p>
    <w:p w:rsidR="00EB7AE3" w:rsidRDefault="007251DE" w:rsidP="007251DE">
      <w:pPr>
        <w:autoSpaceDE w:val="0"/>
        <w:autoSpaceDN w:val="0"/>
        <w:adjustRightInd w:val="0"/>
        <w:spacing w:after="120"/>
        <w:ind w:left="720"/>
        <w:jc w:val="both"/>
        <w:rPr>
          <w:rFonts w:ascii="Times New Roman" w:hAnsi="Times New Roman"/>
          <w:bCs/>
          <w:sz w:val="24"/>
          <w:szCs w:val="24"/>
        </w:rPr>
      </w:pPr>
      <w:r>
        <w:rPr>
          <w:rFonts w:ascii="Times New Roman" w:hAnsi="Times New Roman"/>
          <w:bCs/>
          <w:sz w:val="24"/>
          <w:szCs w:val="24"/>
        </w:rPr>
        <w:t>In particolare,</w:t>
      </w:r>
      <w:r w:rsidR="00EB7AE3">
        <w:rPr>
          <w:rFonts w:ascii="Times New Roman" w:hAnsi="Times New Roman"/>
          <w:bCs/>
          <w:sz w:val="24"/>
          <w:szCs w:val="24"/>
        </w:rPr>
        <w:t xml:space="preserve"> la raccolta delle diverse esigenze è stata effettuata attraverso molteplici modalità e canali comunicativi di varia natura.</w:t>
      </w:r>
    </w:p>
    <w:p w:rsidR="00EB7AE3" w:rsidRDefault="00EB7AE3" w:rsidP="007251DE">
      <w:pPr>
        <w:autoSpaceDE w:val="0"/>
        <w:autoSpaceDN w:val="0"/>
        <w:adjustRightInd w:val="0"/>
        <w:spacing w:after="120"/>
        <w:ind w:left="720"/>
        <w:jc w:val="both"/>
        <w:rPr>
          <w:rFonts w:ascii="Times New Roman" w:hAnsi="Times New Roman"/>
          <w:bCs/>
          <w:sz w:val="24"/>
          <w:szCs w:val="24"/>
        </w:rPr>
      </w:pPr>
      <w:r>
        <w:rPr>
          <w:rFonts w:ascii="Times New Roman" w:hAnsi="Times New Roman"/>
          <w:bCs/>
          <w:sz w:val="24"/>
          <w:szCs w:val="24"/>
        </w:rPr>
        <w:t>Ad esempio, nella struttura organizzativa dell’ARCEA è presente l’Ufficio per le Relazioni con i Centri di Assistenza Agricola (URCAA) che continuamente raccoglie, anche attraverso un’intensa attività di consulenza tecnico-amministrativa, istanze e richieste provenienti sia dagli operatori dei CAA che direttamente dai beneficiari. Si sottolinea che l’apertura dell’URCAA in due giornate della settimana garantisce un elevato grado di interazioni con alcuni fra i principali stakeholders dell’ARCEA.</w:t>
      </w:r>
    </w:p>
    <w:p w:rsidR="007251DE" w:rsidRDefault="00EB7AE3" w:rsidP="007251DE">
      <w:pPr>
        <w:autoSpaceDE w:val="0"/>
        <w:autoSpaceDN w:val="0"/>
        <w:adjustRightInd w:val="0"/>
        <w:spacing w:after="120"/>
        <w:ind w:left="720"/>
        <w:jc w:val="both"/>
        <w:rPr>
          <w:rFonts w:ascii="Times New Roman" w:hAnsi="Times New Roman"/>
          <w:bCs/>
          <w:sz w:val="24"/>
          <w:szCs w:val="24"/>
        </w:rPr>
      </w:pPr>
      <w:r>
        <w:rPr>
          <w:rFonts w:ascii="Times New Roman" w:hAnsi="Times New Roman"/>
          <w:bCs/>
          <w:sz w:val="24"/>
          <w:szCs w:val="24"/>
        </w:rPr>
        <w:t xml:space="preserve">Inoltre, </w:t>
      </w:r>
      <w:r w:rsidR="007251DE">
        <w:rPr>
          <w:rFonts w:ascii="Times New Roman" w:hAnsi="Times New Roman"/>
          <w:bCs/>
          <w:sz w:val="24"/>
          <w:szCs w:val="24"/>
        </w:rPr>
        <w:t xml:space="preserve"> </w:t>
      </w:r>
      <w:r>
        <w:rPr>
          <w:rFonts w:ascii="Times New Roman" w:hAnsi="Times New Roman"/>
          <w:bCs/>
          <w:sz w:val="24"/>
          <w:szCs w:val="24"/>
        </w:rPr>
        <w:t>con riguardo agli soggetti facenti parte del contesto esterno entro cui si muove l’Organismo Pagatore, il contatto ed il conseguente allineamento degli obiettivi con i portatori di interessi è assicurato dalla frequente attività ispettiva a cui è sottoposta l’Agenzia, specialmente da parte dell’Organismo di Certificazione dei conti che, annualmente e per circa 3 mesi, svolge la propria missione di Audit presso l’Agenzia.</w:t>
      </w:r>
    </w:p>
    <w:p w:rsidR="00EB7AE3" w:rsidRPr="007251DE" w:rsidRDefault="00751FE2" w:rsidP="007251DE">
      <w:pPr>
        <w:autoSpaceDE w:val="0"/>
        <w:autoSpaceDN w:val="0"/>
        <w:adjustRightInd w:val="0"/>
        <w:spacing w:after="120"/>
        <w:ind w:left="720"/>
        <w:jc w:val="both"/>
        <w:rPr>
          <w:rFonts w:ascii="Times New Roman" w:hAnsi="Times New Roman"/>
          <w:bCs/>
          <w:sz w:val="24"/>
          <w:szCs w:val="24"/>
        </w:rPr>
      </w:pPr>
      <w:r>
        <w:rPr>
          <w:rFonts w:ascii="Times New Roman" w:hAnsi="Times New Roman"/>
          <w:bCs/>
          <w:sz w:val="24"/>
          <w:szCs w:val="24"/>
        </w:rPr>
        <w:t>Quanto sin qui espresso, si è tradotto nella individuazione, nella definizione e nella pesatura degli obiettivi, sia a livello strategico che operativo.</w:t>
      </w:r>
    </w:p>
    <w:p w:rsidR="007251DE" w:rsidRPr="006F1BD3" w:rsidRDefault="007251DE" w:rsidP="007251DE">
      <w:pPr>
        <w:autoSpaceDE w:val="0"/>
        <w:autoSpaceDN w:val="0"/>
        <w:adjustRightInd w:val="0"/>
        <w:spacing w:after="120"/>
        <w:ind w:left="644"/>
        <w:jc w:val="both"/>
        <w:rPr>
          <w:rFonts w:ascii="Times New Roman" w:hAnsi="Times New Roman"/>
          <w:b/>
          <w:bCs/>
          <w:sz w:val="24"/>
          <w:szCs w:val="24"/>
          <w:u w:val="single"/>
        </w:rPr>
      </w:pPr>
    </w:p>
    <w:p w:rsidR="000C75DC" w:rsidRDefault="002E1758" w:rsidP="00DE3766">
      <w:pPr>
        <w:pStyle w:val="Titolo1"/>
      </w:pPr>
      <w:bookmarkStart w:id="19" w:name="_Toc268382677"/>
      <w:r w:rsidRPr="006A4F19">
        <w:t>I</w:t>
      </w:r>
      <w:r w:rsidR="000C75DC" w:rsidRPr="006A4F19">
        <w:t>l contesto interno dell’ARCEA</w:t>
      </w:r>
      <w:r w:rsidR="006A4F19">
        <w:t>:</w:t>
      </w:r>
      <w:bookmarkEnd w:id="19"/>
    </w:p>
    <w:p w:rsidR="006A4F19" w:rsidRPr="006A4F19" w:rsidRDefault="006A4F19" w:rsidP="006A4F19">
      <w:pPr>
        <w:pStyle w:val="Elencoacolori-Colore1"/>
        <w:tabs>
          <w:tab w:val="left" w:pos="284"/>
        </w:tabs>
        <w:autoSpaceDE w:val="0"/>
        <w:autoSpaceDN w:val="0"/>
        <w:adjustRightInd w:val="0"/>
        <w:jc w:val="both"/>
        <w:rPr>
          <w:rFonts w:ascii="Times New Roman" w:hAnsi="Times New Roman"/>
          <w:b/>
          <w:bCs/>
          <w:i/>
          <w:sz w:val="24"/>
          <w:szCs w:val="24"/>
          <w:u w:val="single"/>
        </w:rPr>
      </w:pPr>
    </w:p>
    <w:p w:rsidR="000C75DC" w:rsidRPr="006A4F19" w:rsidRDefault="00C71E2F" w:rsidP="00BE7F68">
      <w:pPr>
        <w:pStyle w:val="Elencoacolori-Colore1"/>
        <w:numPr>
          <w:ilvl w:val="0"/>
          <w:numId w:val="15"/>
        </w:numPr>
        <w:autoSpaceDE w:val="0"/>
        <w:autoSpaceDN w:val="0"/>
        <w:adjustRightInd w:val="0"/>
        <w:jc w:val="both"/>
        <w:rPr>
          <w:rFonts w:ascii="Times New Roman" w:hAnsi="Times New Roman"/>
          <w:b/>
          <w:bCs/>
          <w:sz w:val="24"/>
          <w:szCs w:val="24"/>
          <w:u w:val="single"/>
        </w:rPr>
      </w:pPr>
      <w:r w:rsidRPr="006A4F19">
        <w:rPr>
          <w:rFonts w:ascii="Times New Roman" w:hAnsi="Times New Roman"/>
          <w:b/>
          <w:bCs/>
          <w:sz w:val="24"/>
          <w:szCs w:val="24"/>
          <w:u w:val="single"/>
        </w:rPr>
        <w:t>Gli organi dell’Agenzia:</w:t>
      </w:r>
    </w:p>
    <w:p w:rsidR="00C71E2F" w:rsidRPr="00AF6636" w:rsidRDefault="00C71E2F" w:rsidP="0082029F">
      <w:pPr>
        <w:pStyle w:val="Default"/>
        <w:numPr>
          <w:ilvl w:val="0"/>
          <w:numId w:val="41"/>
        </w:numPr>
        <w:spacing w:line="276" w:lineRule="auto"/>
        <w:ind w:left="709" w:hanging="283"/>
        <w:jc w:val="both"/>
      </w:pPr>
      <w:r w:rsidRPr="00AF6636">
        <w:rPr>
          <w:bCs/>
          <w:u w:val="single"/>
        </w:rPr>
        <w:t>Il Direttore (art. 10 dello Statuto)</w:t>
      </w:r>
      <w:r w:rsidRPr="00AF6636">
        <w:rPr>
          <w:bCs/>
        </w:rPr>
        <w:t xml:space="preserve">: </w:t>
      </w:r>
      <w:r w:rsidRPr="00AF6636">
        <w:t xml:space="preserve">ha la rappresentanza legale </w:t>
      </w:r>
      <w:r w:rsidR="005306C6">
        <w:t>dell’Agenzia e sovrintende all’a</w:t>
      </w:r>
      <w:r w:rsidRPr="00AF6636">
        <w:t xml:space="preserve">ttività </w:t>
      </w:r>
      <w:r w:rsidR="005306C6">
        <w:t>a</w:t>
      </w:r>
      <w:r w:rsidRPr="00AF6636">
        <w:t>mministrativa; adotta gli atti di recepimento degli indirizzi comunitari, nazionali e regionali</w:t>
      </w:r>
      <w:r w:rsidR="005306C6">
        <w:t>; a</w:t>
      </w:r>
      <w:r w:rsidRPr="00AF6636">
        <w:t xml:space="preserve">pprova ed adotta in forma di decreto gli atti necessari all’azione e alla gestione amministrativa; definisce gli obiettivi e ne verifica il conseguimento; approva regolamenti, piani e programmi predisposti dai </w:t>
      </w:r>
      <w:r w:rsidR="005306C6">
        <w:t>d</w:t>
      </w:r>
      <w:r w:rsidRPr="00AF6636">
        <w:t>irigenti; approva</w:t>
      </w:r>
      <w:r w:rsidR="00F42270">
        <w:t>,</w:t>
      </w:r>
      <w:r w:rsidRPr="00AF6636">
        <w:t xml:space="preserve"> per le entrate e le spese afferenti il funzionamento, il bilancio di previsione</w:t>
      </w:r>
      <w:r w:rsidR="00F42270">
        <w:t>,</w:t>
      </w:r>
      <w:r w:rsidRPr="00AF6636">
        <w:t xml:space="preserve"> le relative variazioni, il bilancio di esercizio ed il conto consultivo; propone alla Giunta Regionale le variazioni della pianta organica che comportino un aumento dello stanziamento complessivo a carico del bilancio regionale; stipula atti, contratti e convenzioni; gradua le funzioni, attribuisce gli incarichi ai </w:t>
      </w:r>
      <w:r w:rsidR="00F42270">
        <w:t>d</w:t>
      </w:r>
      <w:r w:rsidRPr="00AF6636">
        <w:t>irigenti ed al personale e ne definisce le indennità nel rispetto delle norme contenute nei rispettivi contratti collettivi di lavoro</w:t>
      </w:r>
      <w:r w:rsidR="00F42270">
        <w:t>; a</w:t>
      </w:r>
      <w:r w:rsidRPr="00AF6636">
        <w:t xml:space="preserve">dotta i provvedimenti di mobilità interna dei </w:t>
      </w:r>
      <w:r w:rsidR="00F42270">
        <w:t>d</w:t>
      </w:r>
      <w:r w:rsidRPr="00AF6636">
        <w:t>irigenti e del personale; definisce la struttura organizzativa dell’Agenzia ed adotta le innovazioni utili all’ottimizzazione della struttura ed al suo funzionamento, per il migliore conseguimento degli obiettivi.</w:t>
      </w:r>
    </w:p>
    <w:p w:rsidR="00C71E2F" w:rsidRPr="00AF6636" w:rsidRDefault="00C71E2F" w:rsidP="00C71E2F">
      <w:pPr>
        <w:pStyle w:val="Default"/>
        <w:ind w:left="720"/>
        <w:jc w:val="both"/>
      </w:pPr>
    </w:p>
    <w:p w:rsidR="00C71E2F" w:rsidRPr="00AF6636" w:rsidRDefault="00C71E2F" w:rsidP="00C71E2F">
      <w:pPr>
        <w:pStyle w:val="Default"/>
        <w:spacing w:line="276" w:lineRule="auto"/>
        <w:ind w:left="720"/>
        <w:jc w:val="both"/>
      </w:pPr>
      <w:r w:rsidRPr="00AF6636">
        <w:t xml:space="preserve">Con Decreto del Presidente della Giunta Regionale n. </w:t>
      </w:r>
      <w:r w:rsidR="006A4F19">
        <w:t>110</w:t>
      </w:r>
      <w:r w:rsidRPr="00AF6636">
        <w:t xml:space="preserve"> del </w:t>
      </w:r>
      <w:r w:rsidR="006A4F19">
        <w:t>7 agosto 2013</w:t>
      </w:r>
      <w:r w:rsidRPr="00AF6636">
        <w:t xml:space="preserve">, il Dott. </w:t>
      </w:r>
      <w:r w:rsidR="006A4F19">
        <w:t>Maurizio Nicolai</w:t>
      </w:r>
      <w:r w:rsidRPr="00AF6636">
        <w:t xml:space="preserve"> è stato nominato Commissario Straordinario dell’ARCEA, fino all’individuazione del nuovo Direttore </w:t>
      </w:r>
      <w:r w:rsidR="007375FA">
        <w:t>ai sensi delle disposizioni statutarie</w:t>
      </w:r>
      <w:r w:rsidRPr="00AF6636">
        <w:t>.</w:t>
      </w:r>
    </w:p>
    <w:p w:rsidR="00C71E2F" w:rsidRPr="001A1D77" w:rsidRDefault="00C71E2F" w:rsidP="00C71E2F">
      <w:pPr>
        <w:pStyle w:val="Default"/>
        <w:ind w:left="720"/>
        <w:jc w:val="both"/>
        <w:rPr>
          <w:sz w:val="8"/>
        </w:rPr>
      </w:pPr>
    </w:p>
    <w:p w:rsidR="00C71E2F" w:rsidRPr="00AF6636" w:rsidRDefault="00C71E2F" w:rsidP="00C71E2F">
      <w:pPr>
        <w:pStyle w:val="Default"/>
        <w:ind w:left="720"/>
        <w:jc w:val="both"/>
      </w:pPr>
    </w:p>
    <w:p w:rsidR="00165588" w:rsidRDefault="00C71E2F" w:rsidP="0082029F">
      <w:pPr>
        <w:pStyle w:val="Default"/>
        <w:numPr>
          <w:ilvl w:val="0"/>
          <w:numId w:val="41"/>
        </w:numPr>
        <w:spacing w:line="276" w:lineRule="auto"/>
        <w:ind w:left="709" w:hanging="283"/>
        <w:jc w:val="both"/>
      </w:pPr>
      <w:r w:rsidRPr="00AF6636">
        <w:rPr>
          <w:u w:val="single"/>
        </w:rPr>
        <w:t>Il Collegio dei Revisori (art. 12 dello Statuto)</w:t>
      </w:r>
      <w:r w:rsidRPr="00AF6636">
        <w:t xml:space="preserve">: </w:t>
      </w:r>
      <w:r w:rsidR="00A36124" w:rsidRPr="00AF6636">
        <w:t>per l’esercizio del controllo sull’Amministrazione dell’Agenzia esamina i bilanci preventivi, le variazioni di bilancio ed i conti consuntivi afferenti le entrate e le spese di funzionamento dell’Ente, esprimendo all’uopo pareri e redigendo apposite relazioni; effettua la verifica, almeno una volta ogni trimestre,</w:t>
      </w:r>
      <w:r w:rsidR="007375FA">
        <w:t xml:space="preserve"> della cassa e dei valori dell’</w:t>
      </w:r>
      <w:r w:rsidR="00A36124" w:rsidRPr="00AF6636">
        <w:t xml:space="preserve">Agenzia o da questa ricevuti a qualsiasi titolo. </w:t>
      </w:r>
    </w:p>
    <w:p w:rsidR="00165588" w:rsidRPr="00165588" w:rsidRDefault="00165588" w:rsidP="00165588">
      <w:pPr>
        <w:pStyle w:val="Default"/>
        <w:spacing w:after="351" w:line="276" w:lineRule="auto"/>
        <w:ind w:left="714"/>
        <w:jc w:val="both"/>
        <w:rPr>
          <w:sz w:val="8"/>
        </w:rPr>
      </w:pPr>
      <w:r>
        <w:t>Ai sensi dell’art. 13, comma 2 della L. R. n. 69 del 27 dicembre 2012, gli Enti Strumentali della Regione Calabria provvedono “</w:t>
      </w:r>
      <w:r w:rsidRPr="005E73FD">
        <w:rPr>
          <w:i/>
        </w:rPr>
        <w:t>all’adeguamento dei rispettivi statuti, al fine di assicurare che, a partire dal primo rinnovo, gli Organi di controllo siano costituiti in forma monocratica, da un revisore effettivo ed uno supplente</w:t>
      </w:r>
      <w:r>
        <w:t>”. L’ARCEA, al fine di rispettare tale disposizione normativa, ha adottato apposito Decreto del Commissario Straordinario</w:t>
      </w:r>
      <w:r w:rsidR="000F7412">
        <w:t xml:space="preserve"> (dell’11 gennaio 2013, n. 7)</w:t>
      </w:r>
      <w:r>
        <w:t>, trasmesso all’Organismo di Vigilanza sugli atti dell’Agenzia presso il Dipartimento Agricoltura, affinché la Giunta Regionale deliberi sul</w:t>
      </w:r>
      <w:r w:rsidR="000F7412">
        <w:t>la definitiva approvazione della predetta modifica</w:t>
      </w:r>
      <w:r>
        <w:t xml:space="preserve"> </w:t>
      </w:r>
      <w:r w:rsidR="000F7412">
        <w:t>statutaria</w:t>
      </w:r>
      <w:r>
        <w:t xml:space="preserve">. </w:t>
      </w:r>
    </w:p>
    <w:p w:rsidR="000C75DC" w:rsidRPr="006A4F19" w:rsidRDefault="00B77DBD" w:rsidP="00BE7F68">
      <w:pPr>
        <w:pStyle w:val="Elencoacolori-Colore1"/>
        <w:numPr>
          <w:ilvl w:val="0"/>
          <w:numId w:val="15"/>
        </w:numPr>
        <w:autoSpaceDE w:val="0"/>
        <w:autoSpaceDN w:val="0"/>
        <w:adjustRightInd w:val="0"/>
        <w:jc w:val="both"/>
        <w:rPr>
          <w:rFonts w:ascii="Times New Roman" w:hAnsi="Times New Roman"/>
          <w:b/>
          <w:bCs/>
          <w:sz w:val="24"/>
          <w:szCs w:val="24"/>
        </w:rPr>
      </w:pPr>
      <w:r w:rsidRPr="006A4F19">
        <w:rPr>
          <w:rFonts w:ascii="Times New Roman" w:hAnsi="Times New Roman"/>
          <w:b/>
          <w:color w:val="000000"/>
          <w:sz w:val="23"/>
          <w:szCs w:val="23"/>
          <w:u w:val="single"/>
          <w:lang w:eastAsia="it-IT"/>
        </w:rPr>
        <w:t>La struttura operativa e le sue funzioni</w:t>
      </w:r>
      <w:r w:rsidRPr="006A4F19">
        <w:rPr>
          <w:rFonts w:ascii="Times New Roman" w:hAnsi="Times New Roman"/>
          <w:b/>
          <w:bCs/>
          <w:sz w:val="24"/>
          <w:szCs w:val="24"/>
        </w:rPr>
        <w:t>:</w:t>
      </w:r>
    </w:p>
    <w:p w:rsidR="00B77DBD" w:rsidRPr="00AF6636" w:rsidRDefault="00AF6636" w:rsidP="009717AC">
      <w:pPr>
        <w:autoSpaceDE w:val="0"/>
        <w:autoSpaceDN w:val="0"/>
        <w:adjustRightInd w:val="0"/>
        <w:spacing w:after="120"/>
        <w:ind w:left="720"/>
        <w:jc w:val="both"/>
        <w:rPr>
          <w:rFonts w:ascii="Times New Roman" w:hAnsi="Times New Roman"/>
          <w:color w:val="000000"/>
          <w:sz w:val="24"/>
          <w:szCs w:val="24"/>
          <w:lang w:eastAsia="it-IT"/>
        </w:rPr>
      </w:pPr>
      <w:r w:rsidRPr="00AF6636">
        <w:rPr>
          <w:rFonts w:ascii="Times New Roman" w:hAnsi="Times New Roman"/>
          <w:color w:val="000000"/>
          <w:sz w:val="24"/>
          <w:szCs w:val="24"/>
          <w:lang w:eastAsia="it-IT"/>
        </w:rPr>
        <w:t>La struttura operativa dell’A</w:t>
      </w:r>
      <w:r w:rsidR="007375FA">
        <w:rPr>
          <w:rFonts w:ascii="Times New Roman" w:hAnsi="Times New Roman"/>
          <w:color w:val="000000"/>
          <w:sz w:val="24"/>
          <w:szCs w:val="24"/>
          <w:lang w:eastAsia="it-IT"/>
        </w:rPr>
        <w:t>RCEA</w:t>
      </w:r>
      <w:r w:rsidRPr="00AF6636">
        <w:rPr>
          <w:rFonts w:ascii="Times New Roman" w:hAnsi="Times New Roman"/>
          <w:color w:val="000000"/>
          <w:sz w:val="24"/>
          <w:szCs w:val="24"/>
          <w:lang w:eastAsia="it-IT"/>
        </w:rPr>
        <w:t>si ispira ai principi ed ai criteri previsti per gli organismi pagatori dal reg. (CE) 885/2006.</w:t>
      </w:r>
    </w:p>
    <w:p w:rsidR="00AF6636" w:rsidRDefault="00AF6636" w:rsidP="009717AC">
      <w:pPr>
        <w:autoSpaceDE w:val="0"/>
        <w:autoSpaceDN w:val="0"/>
        <w:adjustRightInd w:val="0"/>
        <w:spacing w:after="120"/>
        <w:ind w:left="709"/>
        <w:jc w:val="both"/>
        <w:rPr>
          <w:rFonts w:ascii="Times New Roman" w:hAnsi="Times New Roman"/>
          <w:color w:val="000000"/>
          <w:sz w:val="24"/>
          <w:szCs w:val="24"/>
          <w:lang w:eastAsia="it-IT"/>
        </w:rPr>
      </w:pPr>
      <w:r w:rsidRPr="00AF6636">
        <w:rPr>
          <w:rFonts w:ascii="Times New Roman" w:hAnsi="Times New Roman"/>
          <w:color w:val="000000"/>
          <w:sz w:val="24"/>
          <w:szCs w:val="24"/>
          <w:lang w:eastAsia="it-IT"/>
        </w:rPr>
        <w:t>Il reg. (CE) 885/2006 individua alcune funzioni e attività di monitoraggio fondamentali che l’</w:t>
      </w:r>
      <w:r>
        <w:rPr>
          <w:rFonts w:ascii="Times New Roman" w:hAnsi="Times New Roman"/>
          <w:color w:val="000000"/>
          <w:sz w:val="24"/>
          <w:szCs w:val="24"/>
          <w:lang w:eastAsia="it-IT"/>
        </w:rPr>
        <w:t>ARCEA</w:t>
      </w:r>
      <w:r w:rsidRPr="00AF6636">
        <w:rPr>
          <w:rFonts w:ascii="Times New Roman" w:hAnsi="Times New Roman"/>
          <w:color w:val="000000"/>
          <w:sz w:val="24"/>
          <w:szCs w:val="24"/>
          <w:lang w:eastAsia="it-IT"/>
        </w:rPr>
        <w:t>,</w:t>
      </w:r>
      <w:r>
        <w:rPr>
          <w:rFonts w:ascii="Times New Roman" w:hAnsi="Times New Roman"/>
          <w:color w:val="000000"/>
          <w:sz w:val="24"/>
          <w:szCs w:val="24"/>
          <w:lang w:eastAsia="it-IT"/>
        </w:rPr>
        <w:t xml:space="preserve"> </w:t>
      </w:r>
      <w:r w:rsidRPr="00AF6636">
        <w:rPr>
          <w:rFonts w:ascii="Times New Roman" w:hAnsi="Times New Roman"/>
          <w:color w:val="000000"/>
          <w:sz w:val="24"/>
          <w:szCs w:val="24"/>
          <w:lang w:eastAsia="it-IT"/>
        </w:rPr>
        <w:t>in qualità di organismo pagatore, deve prevedere:</w:t>
      </w:r>
    </w:p>
    <w:p w:rsidR="006A4F19" w:rsidRDefault="006A4F19" w:rsidP="009717AC">
      <w:pPr>
        <w:autoSpaceDE w:val="0"/>
        <w:autoSpaceDN w:val="0"/>
        <w:adjustRightInd w:val="0"/>
        <w:spacing w:after="120"/>
        <w:ind w:left="709"/>
        <w:jc w:val="both"/>
        <w:rPr>
          <w:rFonts w:ascii="Times New Roman" w:hAnsi="Times New Roman"/>
          <w:color w:val="000000"/>
          <w:sz w:val="24"/>
          <w:szCs w:val="24"/>
          <w:lang w:eastAsia="it-IT"/>
        </w:rPr>
      </w:pPr>
    </w:p>
    <w:p w:rsidR="001A1D77" w:rsidRDefault="001A1D77" w:rsidP="0082029F">
      <w:pPr>
        <w:pStyle w:val="Elencoacolori-Colore1"/>
        <w:numPr>
          <w:ilvl w:val="0"/>
          <w:numId w:val="41"/>
        </w:numPr>
        <w:spacing w:before="100" w:beforeAutospacing="1" w:after="120"/>
        <w:ind w:left="709" w:hanging="283"/>
        <w:contextualSpacing w:val="0"/>
        <w:jc w:val="both"/>
        <w:rPr>
          <w:rFonts w:ascii="Times New Roman" w:eastAsia="Times New Roman" w:hAnsi="Times New Roman"/>
          <w:color w:val="000000"/>
          <w:sz w:val="24"/>
          <w:szCs w:val="24"/>
          <w:lang w:eastAsia="it-IT"/>
        </w:rPr>
      </w:pPr>
      <w:r>
        <w:rPr>
          <w:rFonts w:ascii="Times New Roman" w:hAnsi="Times New Roman"/>
          <w:b/>
          <w:color w:val="000000"/>
          <w:sz w:val="24"/>
          <w:szCs w:val="24"/>
          <w:u w:val="single"/>
          <w:lang w:eastAsia="it-IT"/>
        </w:rPr>
        <w:t>I</w:t>
      </w:r>
      <w:r w:rsidRPr="004C3C25">
        <w:rPr>
          <w:rFonts w:ascii="Times New Roman" w:hAnsi="Times New Roman"/>
          <w:b/>
          <w:color w:val="000000"/>
          <w:sz w:val="24"/>
          <w:szCs w:val="24"/>
          <w:u w:val="single"/>
          <w:lang w:eastAsia="it-IT"/>
        </w:rPr>
        <w:t xml:space="preserve">l servizio di </w:t>
      </w:r>
      <w:r>
        <w:rPr>
          <w:rFonts w:ascii="Times New Roman" w:hAnsi="Times New Roman"/>
          <w:b/>
          <w:color w:val="000000"/>
          <w:sz w:val="24"/>
          <w:szCs w:val="24"/>
          <w:u w:val="single"/>
          <w:lang w:eastAsia="it-IT"/>
        </w:rPr>
        <w:t>Controllo</w:t>
      </w:r>
      <w:r w:rsidRPr="004C3C25">
        <w:rPr>
          <w:rFonts w:ascii="Times New Roman" w:hAnsi="Times New Roman"/>
          <w:b/>
          <w:color w:val="000000"/>
          <w:sz w:val="24"/>
          <w:szCs w:val="24"/>
          <w:u w:val="single"/>
          <w:lang w:eastAsia="it-IT"/>
        </w:rPr>
        <w:t xml:space="preserve"> interno</w:t>
      </w:r>
      <w:r>
        <w:rPr>
          <w:rFonts w:ascii="Times New Roman" w:hAnsi="Times New Roman"/>
          <w:b/>
          <w:color w:val="000000"/>
          <w:sz w:val="24"/>
          <w:szCs w:val="24"/>
          <w:u w:val="single"/>
          <w:lang w:eastAsia="it-IT"/>
        </w:rPr>
        <w:t>:</w:t>
      </w:r>
    </w:p>
    <w:p w:rsidR="001A1D77" w:rsidRDefault="001A1D77" w:rsidP="0082029F">
      <w:pPr>
        <w:pStyle w:val="Elencoacolori-Colore1"/>
        <w:numPr>
          <w:ilvl w:val="0"/>
          <w:numId w:val="22"/>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Assiste il Direttore nel valutare l’efficacia del Sistema di Controllo Interno dell’ARCEA;</w:t>
      </w:r>
    </w:p>
    <w:p w:rsidR="001A1D77" w:rsidRDefault="001A1D77" w:rsidP="0082029F">
      <w:pPr>
        <w:pStyle w:val="Elencoacolori-Colore1"/>
        <w:numPr>
          <w:ilvl w:val="0"/>
          <w:numId w:val="22"/>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735186">
        <w:rPr>
          <w:rFonts w:ascii="Times New Roman" w:eastAsia="Times New Roman" w:hAnsi="Times New Roman"/>
          <w:color w:val="000000"/>
          <w:sz w:val="24"/>
          <w:szCs w:val="24"/>
          <w:lang w:eastAsia="it-IT"/>
        </w:rPr>
        <w:t>Verifica</w:t>
      </w:r>
      <w:r w:rsidR="005962EC">
        <w:rPr>
          <w:rFonts w:ascii="Times New Roman" w:eastAsia="Times New Roman" w:hAnsi="Times New Roman"/>
          <w:color w:val="000000"/>
          <w:sz w:val="24"/>
          <w:szCs w:val="24"/>
          <w:lang w:eastAsia="it-IT"/>
        </w:rPr>
        <w:t xml:space="preserve">, </w:t>
      </w:r>
      <w:r w:rsidR="005962EC" w:rsidRPr="00A26122">
        <w:rPr>
          <w:rFonts w:ascii="Times New Roman" w:eastAsia="Times New Roman" w:hAnsi="Times New Roman"/>
          <w:sz w:val="24"/>
          <w:szCs w:val="24"/>
          <w:lang w:eastAsia="it-IT"/>
        </w:rPr>
        <w:t xml:space="preserve">attraverso </w:t>
      </w:r>
      <w:r w:rsidR="00A87A57" w:rsidRPr="00A26122">
        <w:rPr>
          <w:rFonts w:ascii="Times New Roman" w:eastAsia="Times New Roman" w:hAnsi="Times New Roman"/>
          <w:sz w:val="24"/>
          <w:szCs w:val="24"/>
          <w:lang w:eastAsia="it-IT"/>
        </w:rPr>
        <w:t>l’effettuazione de</w:t>
      </w:r>
      <w:r w:rsidR="005962EC" w:rsidRPr="00A26122">
        <w:rPr>
          <w:rFonts w:ascii="Times New Roman" w:eastAsia="Times New Roman" w:hAnsi="Times New Roman"/>
          <w:sz w:val="24"/>
          <w:szCs w:val="24"/>
          <w:lang w:eastAsia="it-IT"/>
        </w:rPr>
        <w:t>gli audit programmati nel relativo Piano,</w:t>
      </w:r>
      <w:r w:rsidRPr="00735186">
        <w:rPr>
          <w:rFonts w:ascii="Times New Roman" w:eastAsia="Times New Roman" w:hAnsi="Times New Roman"/>
          <w:color w:val="000000"/>
          <w:sz w:val="24"/>
          <w:szCs w:val="24"/>
          <w:lang w:eastAsia="it-IT"/>
        </w:rPr>
        <w:t xml:space="preserve"> che le procedure adottate dall’Organismo Pagatore garantiscano il rispetto delle leggi e dei regolamenti comunitari anche attraverso l’analisi e lo studio preventivo delle Convenzioni o Accordi sottoscritti con gli Organismi Delegati;</w:t>
      </w:r>
    </w:p>
    <w:p w:rsidR="001A1D77" w:rsidRPr="00872A2E" w:rsidRDefault="001A1D77" w:rsidP="0082029F">
      <w:pPr>
        <w:pStyle w:val="Elencoacolori-Colore1"/>
        <w:numPr>
          <w:ilvl w:val="0"/>
          <w:numId w:val="22"/>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Contribuisce all’individuazione delle</w:t>
      </w:r>
      <w:r w:rsidRPr="00872A2E">
        <w:rPr>
          <w:rFonts w:ascii="Times New Roman" w:eastAsia="Times New Roman" w:hAnsi="Times New Roman"/>
          <w:color w:val="000000"/>
          <w:sz w:val="24"/>
          <w:szCs w:val="24"/>
          <w:lang w:eastAsia="it-IT"/>
        </w:rPr>
        <w:t xml:space="preserve"> eventuali aree od opportunità di miglioramento nei processi </w:t>
      </w:r>
      <w:r>
        <w:rPr>
          <w:rFonts w:ascii="Times New Roman" w:eastAsia="Times New Roman" w:hAnsi="Times New Roman"/>
          <w:color w:val="000000"/>
          <w:sz w:val="24"/>
          <w:szCs w:val="24"/>
          <w:lang w:eastAsia="it-IT"/>
        </w:rPr>
        <w:t>stessi</w:t>
      </w:r>
      <w:r w:rsidRPr="00872A2E">
        <w:rPr>
          <w:rFonts w:ascii="Times New Roman" w:eastAsia="Times New Roman" w:hAnsi="Times New Roman"/>
          <w:color w:val="000000"/>
          <w:sz w:val="24"/>
          <w:szCs w:val="24"/>
          <w:lang w:eastAsia="it-IT"/>
        </w:rPr>
        <w:t>;</w:t>
      </w:r>
    </w:p>
    <w:p w:rsidR="001A1D77" w:rsidRDefault="001A1D77" w:rsidP="0082029F">
      <w:pPr>
        <w:pStyle w:val="Elencoacolori-Colore1"/>
        <w:numPr>
          <w:ilvl w:val="0"/>
          <w:numId w:val="22"/>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872A2E">
        <w:rPr>
          <w:rFonts w:ascii="Times New Roman" w:eastAsia="Times New Roman" w:hAnsi="Times New Roman"/>
          <w:color w:val="000000"/>
          <w:sz w:val="24"/>
          <w:szCs w:val="24"/>
          <w:lang w:eastAsia="it-IT"/>
        </w:rPr>
        <w:t xml:space="preserve">Assiste </w:t>
      </w:r>
      <w:r>
        <w:rPr>
          <w:rFonts w:ascii="Times New Roman" w:eastAsia="Times New Roman" w:hAnsi="Times New Roman"/>
          <w:color w:val="000000"/>
          <w:sz w:val="24"/>
          <w:szCs w:val="24"/>
          <w:lang w:eastAsia="it-IT"/>
        </w:rPr>
        <w:t>e collabora con la Direzione nell’elaborazione della SOA (ex Reg. CE n. 885/06), al fine di dichiarare:</w:t>
      </w:r>
    </w:p>
    <w:p w:rsidR="001A1D77" w:rsidRDefault="001A1D77" w:rsidP="0082029F">
      <w:pPr>
        <w:pStyle w:val="Elencoacolori-Colore1"/>
        <w:numPr>
          <w:ilvl w:val="0"/>
          <w:numId w:val="24"/>
        </w:numPr>
        <w:spacing w:before="100" w:beforeAutospacing="1" w:after="120"/>
        <w:ind w:left="1418" w:hanging="142"/>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Che i conti dell’O.P. dell’esercizio finanziario di riferimento sono veritieri, completi ed accurati;</w:t>
      </w:r>
    </w:p>
    <w:p w:rsidR="001A1D77" w:rsidRPr="00872A2E" w:rsidRDefault="001A1D77" w:rsidP="0082029F">
      <w:pPr>
        <w:pStyle w:val="Elencoacolori-Colore1"/>
        <w:numPr>
          <w:ilvl w:val="0"/>
          <w:numId w:val="24"/>
        </w:numPr>
        <w:spacing w:before="100" w:beforeAutospacing="1" w:after="120"/>
        <w:ind w:left="1418" w:hanging="142"/>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Che il sistema di controllo interno dell’OP è adeguati/efficace e che le procedure adottate dall’OP in relazione all’ammissibilità delle domande e, nel caso dello sviluppo rurale, la procedura di assegnazione degli aiuti, sono gestite, verificate e documentate in conformità della normativa comunitaria. L’allegato II al Regolamento (CE) n. 885/06 prevede che il Direttore tenga conto anche delle risultanze dell’operato del Servizio di Controllo Interno;</w:t>
      </w:r>
    </w:p>
    <w:p w:rsidR="001A1D77" w:rsidRDefault="001A1D77" w:rsidP="0082029F">
      <w:pPr>
        <w:pStyle w:val="Elencoacolori-Colore1"/>
        <w:numPr>
          <w:ilvl w:val="0"/>
          <w:numId w:val="22"/>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Assiste i responsabili delle strutture dell’ARCEA e degli Organismi Delegati nella messa a punto e nel mantenimento di meccanismi di controllo interno efficaci e nella scelta delle misure per il governo dei rischi curando la salvaguardia degli obiettivi e delle finalità dell’Organismo Pagatore;</w:t>
      </w:r>
    </w:p>
    <w:p w:rsidR="001A1D77" w:rsidRDefault="001A1D77" w:rsidP="0082029F">
      <w:pPr>
        <w:pStyle w:val="Elencoacolori-Colore1"/>
        <w:numPr>
          <w:ilvl w:val="0"/>
          <w:numId w:val="22"/>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Fornisce il supporto alle attività di Audit e IT Audit espletate da parte della Società di certificazione e degli organismi di controllo dell’Unione Europea e del MIPAAF e valutare i relativi piani di lavoro ed i risultati esposti nelle rispettive relazioni;</w:t>
      </w:r>
    </w:p>
    <w:p w:rsidR="001A1D77" w:rsidRPr="00872A2E" w:rsidRDefault="001A1D77" w:rsidP="0082029F">
      <w:pPr>
        <w:pStyle w:val="Elencoacolori-Colore1"/>
        <w:numPr>
          <w:ilvl w:val="0"/>
          <w:numId w:val="22"/>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872A2E">
        <w:rPr>
          <w:rFonts w:ascii="Times New Roman" w:eastAsia="Times New Roman" w:hAnsi="Times New Roman"/>
          <w:color w:val="000000"/>
          <w:sz w:val="24"/>
          <w:szCs w:val="24"/>
          <w:lang w:eastAsia="it-IT"/>
        </w:rPr>
        <w:t>Forni</w:t>
      </w:r>
      <w:r>
        <w:rPr>
          <w:rFonts w:ascii="Times New Roman" w:eastAsia="Times New Roman" w:hAnsi="Times New Roman"/>
          <w:color w:val="000000"/>
          <w:sz w:val="24"/>
          <w:szCs w:val="24"/>
          <w:lang w:eastAsia="it-IT"/>
        </w:rPr>
        <w:t>sce</w:t>
      </w:r>
      <w:r w:rsidRPr="00872A2E">
        <w:rPr>
          <w:rFonts w:ascii="Times New Roman" w:eastAsia="Times New Roman" w:hAnsi="Times New Roman"/>
          <w:color w:val="000000"/>
          <w:sz w:val="24"/>
          <w:szCs w:val="24"/>
          <w:lang w:eastAsia="it-IT"/>
        </w:rPr>
        <w:t xml:space="preserve"> analisi, valutazioni, raccomandazioni e consulenze qualificate in materia di controlli interni;</w:t>
      </w:r>
    </w:p>
    <w:p w:rsidR="001A1D77" w:rsidRPr="008253A5" w:rsidRDefault="001A1D77" w:rsidP="0082029F">
      <w:pPr>
        <w:pStyle w:val="Elencoacolori-Colore1"/>
        <w:numPr>
          <w:ilvl w:val="0"/>
          <w:numId w:val="22"/>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Verifica</w:t>
      </w:r>
      <w:r w:rsidRPr="008253A5">
        <w:rPr>
          <w:rFonts w:ascii="Times New Roman" w:eastAsia="Times New Roman" w:hAnsi="Times New Roman"/>
          <w:color w:val="000000"/>
          <w:sz w:val="24"/>
          <w:szCs w:val="24"/>
          <w:lang w:eastAsia="it-IT"/>
        </w:rPr>
        <w:t xml:space="preserve"> la conformità delle Circolari e dei manuali operativi adottati dall’Agenzia alle politiche, alle disposizioni, alle leggi ed ai regolamenti comunitari;</w:t>
      </w:r>
    </w:p>
    <w:p w:rsidR="001A1D77" w:rsidRDefault="001A1D77" w:rsidP="0082029F">
      <w:pPr>
        <w:pStyle w:val="Elencoacolori-Colore1"/>
        <w:numPr>
          <w:ilvl w:val="0"/>
          <w:numId w:val="22"/>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Predispone il piano quinquennale ed il piano annuale di Audit;</w:t>
      </w:r>
    </w:p>
    <w:p w:rsidR="001A1D77" w:rsidRDefault="001A1D77" w:rsidP="0082029F">
      <w:pPr>
        <w:pStyle w:val="Elencoacolori-Colore1"/>
        <w:numPr>
          <w:ilvl w:val="0"/>
          <w:numId w:val="22"/>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Coordina le iniziative di follow-up rivolte alla correzione delle anomalie di controllo, alla mitigazione dei rischi ed al recepimento delle raccomandazioni formulate in fase di Audit;</w:t>
      </w:r>
    </w:p>
    <w:p w:rsidR="001A1D77" w:rsidRDefault="001A1D77" w:rsidP="0082029F">
      <w:pPr>
        <w:pStyle w:val="Elencoacolori-Colore1"/>
        <w:numPr>
          <w:ilvl w:val="0"/>
          <w:numId w:val="22"/>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Elabora ed aggiorna il Risk Assestament sia sui processi interni all’Agenzia che su quelli relativi agli organismi delegati dell’Organismo Pagatore, al fine di valutare l’adeguatezza dei sistemi di controllo interno e di monitoraggio dei rischi, informandone periodicamente la Direzione;</w:t>
      </w:r>
    </w:p>
    <w:p w:rsidR="001A1D77" w:rsidRDefault="001A1D77" w:rsidP="0082029F">
      <w:pPr>
        <w:pStyle w:val="Elencoacolori-Colore1"/>
        <w:numPr>
          <w:ilvl w:val="0"/>
          <w:numId w:val="22"/>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Attiva e coordina le collaborazioni con soggetti esterni all’ARCEA, per l’affidamento di incarichi mirati di Auditing, qualora siano ritenute necessarie professionalità aggiuntive rispetto a quelle presenti all’interno del Servizio;</w:t>
      </w:r>
    </w:p>
    <w:p w:rsidR="001A1D77" w:rsidRDefault="001A1D77" w:rsidP="0082029F">
      <w:pPr>
        <w:pStyle w:val="Elencoacolori-Colore1"/>
        <w:numPr>
          <w:ilvl w:val="0"/>
          <w:numId w:val="22"/>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Promuove incontri per sensibilizzare i responsabili di processi e gli Organismi Delegati alla cultura della gestione del rischio e del controllo;</w:t>
      </w:r>
    </w:p>
    <w:p w:rsidR="001A1D77" w:rsidRDefault="001A1D77" w:rsidP="0082029F">
      <w:pPr>
        <w:pStyle w:val="Elencoacolori-Colore1"/>
        <w:numPr>
          <w:ilvl w:val="0"/>
          <w:numId w:val="22"/>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Coadiuva l’attività di gestione delle risorse umane e strumentali assegnate al Servizio, assicurando un’idonea formazione ed aggiornamento del personale;</w:t>
      </w:r>
    </w:p>
    <w:p w:rsidR="001A1D77" w:rsidRDefault="001A1D77" w:rsidP="0082029F">
      <w:pPr>
        <w:numPr>
          <w:ilvl w:val="0"/>
          <w:numId w:val="23"/>
        </w:numPr>
        <w:tabs>
          <w:tab w:val="left" w:pos="709"/>
        </w:tabs>
        <w:spacing w:after="120"/>
        <w:ind w:left="714" w:hanging="430"/>
        <w:jc w:val="both"/>
        <w:rPr>
          <w:rFonts w:ascii="Times New Roman" w:eastAsia="Times New Roman" w:hAnsi="Times New Roman"/>
          <w:iCs/>
          <w:color w:val="000000"/>
          <w:sz w:val="24"/>
          <w:szCs w:val="24"/>
          <w:lang w:eastAsia="it-IT"/>
        </w:rPr>
      </w:pPr>
      <w:r w:rsidRPr="00CD1236">
        <w:rPr>
          <w:rFonts w:ascii="Times New Roman" w:eastAsia="Times New Roman" w:hAnsi="Times New Roman"/>
          <w:iCs/>
          <w:color w:val="000000"/>
          <w:sz w:val="24"/>
          <w:szCs w:val="24"/>
          <w:lang w:eastAsia="it-IT"/>
        </w:rPr>
        <w:t>Predispone eventuali Manuali operativi o guide integrative di propria competenza</w:t>
      </w:r>
      <w:r>
        <w:rPr>
          <w:rFonts w:ascii="Times New Roman" w:eastAsia="Times New Roman" w:hAnsi="Times New Roman"/>
          <w:iCs/>
          <w:color w:val="000000"/>
          <w:sz w:val="24"/>
          <w:szCs w:val="24"/>
          <w:lang w:eastAsia="it-IT"/>
        </w:rPr>
        <w:t>;</w:t>
      </w:r>
    </w:p>
    <w:p w:rsidR="001A1D77" w:rsidRPr="00CD1236" w:rsidRDefault="001A1D77" w:rsidP="0082029F">
      <w:pPr>
        <w:numPr>
          <w:ilvl w:val="0"/>
          <w:numId w:val="23"/>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Fornisce indicazioni in merito all’aggiornamento o alla modifica dei Mansionari di propria competenza;</w:t>
      </w:r>
    </w:p>
    <w:p w:rsidR="001A1D77" w:rsidRPr="00F01068" w:rsidRDefault="001A1D77" w:rsidP="009717AC">
      <w:pPr>
        <w:autoSpaceDE w:val="0"/>
        <w:autoSpaceDN w:val="0"/>
        <w:adjustRightInd w:val="0"/>
        <w:spacing w:after="120"/>
        <w:ind w:left="709"/>
        <w:jc w:val="both"/>
        <w:rPr>
          <w:rFonts w:ascii="Times New Roman" w:hAnsi="Times New Roman"/>
          <w:color w:val="000000"/>
          <w:sz w:val="10"/>
          <w:szCs w:val="24"/>
          <w:lang w:eastAsia="it-IT"/>
        </w:rPr>
      </w:pPr>
    </w:p>
    <w:p w:rsidR="001A1D77" w:rsidRPr="006A4F19" w:rsidRDefault="001A1D77" w:rsidP="0082029F">
      <w:pPr>
        <w:pStyle w:val="Elencoacolori-Colore1"/>
        <w:numPr>
          <w:ilvl w:val="0"/>
          <w:numId w:val="41"/>
        </w:numPr>
        <w:spacing w:before="100" w:beforeAutospacing="1" w:after="120"/>
        <w:ind w:left="709" w:hanging="425"/>
        <w:jc w:val="both"/>
        <w:rPr>
          <w:rFonts w:ascii="Times New Roman" w:eastAsia="Times New Roman" w:hAnsi="Times New Roman"/>
          <w:color w:val="000000"/>
          <w:sz w:val="24"/>
          <w:szCs w:val="24"/>
          <w:lang w:eastAsia="it-IT"/>
        </w:rPr>
      </w:pPr>
      <w:r w:rsidRPr="006A4F19">
        <w:rPr>
          <w:rFonts w:ascii="Times New Roman" w:hAnsi="Times New Roman"/>
          <w:b/>
          <w:iCs/>
          <w:color w:val="000000"/>
          <w:sz w:val="24"/>
          <w:szCs w:val="24"/>
          <w:u w:val="single"/>
          <w:lang w:eastAsia="it-IT"/>
        </w:rPr>
        <w:t>L’Ufficio “Contenzioso Comunitario ed Affari Legali”</w:t>
      </w:r>
      <w:r w:rsidR="0001340A" w:rsidRPr="006A4F19">
        <w:rPr>
          <w:rFonts w:ascii="Times New Roman" w:hAnsi="Times New Roman"/>
          <w:iCs/>
          <w:color w:val="000000"/>
          <w:sz w:val="24"/>
          <w:szCs w:val="24"/>
          <w:lang w:eastAsia="it-IT"/>
        </w:rPr>
        <w:t>:</w:t>
      </w:r>
    </w:p>
    <w:p w:rsidR="001A1D77" w:rsidRPr="000A5D6E" w:rsidRDefault="001A1D77" w:rsidP="0082029F">
      <w:pPr>
        <w:numPr>
          <w:ilvl w:val="3"/>
          <w:numId w:val="25"/>
        </w:numPr>
        <w:tabs>
          <w:tab w:val="clear" w:pos="2880"/>
        </w:tabs>
        <w:spacing w:before="100" w:beforeAutospacing="1" w:after="120"/>
        <w:ind w:left="284" w:firstLine="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G</w:t>
      </w:r>
      <w:r w:rsidRPr="000A5D6E">
        <w:rPr>
          <w:rFonts w:ascii="Times New Roman" w:eastAsia="Times New Roman" w:hAnsi="Times New Roman"/>
          <w:color w:val="000000"/>
          <w:sz w:val="24"/>
          <w:szCs w:val="24"/>
          <w:lang w:eastAsia="it-IT"/>
        </w:rPr>
        <w:t>esti</w:t>
      </w:r>
      <w:r>
        <w:rPr>
          <w:rFonts w:ascii="Times New Roman" w:eastAsia="Times New Roman" w:hAnsi="Times New Roman"/>
          <w:color w:val="000000"/>
          <w:sz w:val="24"/>
          <w:szCs w:val="24"/>
          <w:lang w:eastAsia="it-IT"/>
        </w:rPr>
        <w:t xml:space="preserve">sce correttamente le </w:t>
      </w:r>
      <w:r w:rsidRPr="000A5D6E">
        <w:rPr>
          <w:rFonts w:ascii="Times New Roman" w:eastAsia="Times New Roman" w:hAnsi="Times New Roman"/>
          <w:color w:val="000000"/>
          <w:sz w:val="24"/>
          <w:szCs w:val="24"/>
          <w:lang w:eastAsia="it-IT"/>
        </w:rPr>
        <w:t>irregolarità rilevate da organi esterni / interni all’ARCEA;</w:t>
      </w:r>
    </w:p>
    <w:p w:rsidR="001A1D77" w:rsidRPr="000A5D6E" w:rsidRDefault="001A1D77" w:rsidP="0082029F">
      <w:pPr>
        <w:numPr>
          <w:ilvl w:val="3"/>
          <w:numId w:val="25"/>
        </w:numPr>
        <w:tabs>
          <w:tab w:val="clear" w:pos="2880"/>
          <w:tab w:val="num" w:pos="709"/>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G</w:t>
      </w:r>
      <w:r w:rsidRPr="000A5D6E">
        <w:rPr>
          <w:rFonts w:ascii="Times New Roman" w:eastAsia="Times New Roman" w:hAnsi="Times New Roman"/>
          <w:color w:val="000000"/>
          <w:sz w:val="24"/>
          <w:szCs w:val="24"/>
          <w:lang w:eastAsia="it-IT"/>
        </w:rPr>
        <w:t>aranti</w:t>
      </w:r>
      <w:r>
        <w:rPr>
          <w:rFonts w:ascii="Times New Roman" w:eastAsia="Times New Roman" w:hAnsi="Times New Roman"/>
          <w:color w:val="000000"/>
          <w:sz w:val="24"/>
          <w:szCs w:val="24"/>
          <w:lang w:eastAsia="it-IT"/>
        </w:rPr>
        <w:t>sce</w:t>
      </w:r>
      <w:r w:rsidRPr="000A5D6E">
        <w:rPr>
          <w:rFonts w:ascii="Times New Roman" w:eastAsia="Times New Roman" w:hAnsi="Times New Roman"/>
          <w:color w:val="000000"/>
          <w:sz w:val="24"/>
          <w:szCs w:val="24"/>
          <w:lang w:eastAsia="it-IT"/>
        </w:rPr>
        <w:t xml:space="preserve"> la corretta gestione del recupero delle somme indebitamente percepite nel rispetto della normativa comunitaria; </w:t>
      </w:r>
    </w:p>
    <w:p w:rsidR="001A1D77" w:rsidRPr="000A5D6E" w:rsidRDefault="001A1D77" w:rsidP="0082029F">
      <w:pPr>
        <w:numPr>
          <w:ilvl w:val="3"/>
          <w:numId w:val="25"/>
        </w:numPr>
        <w:tabs>
          <w:tab w:val="clear" w:pos="2880"/>
          <w:tab w:val="num" w:pos="709"/>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S</w:t>
      </w:r>
      <w:r w:rsidRPr="000A5D6E">
        <w:rPr>
          <w:rFonts w:ascii="Times New Roman" w:eastAsia="Times New Roman" w:hAnsi="Times New Roman"/>
          <w:color w:val="000000"/>
          <w:sz w:val="24"/>
          <w:szCs w:val="24"/>
          <w:lang w:eastAsia="it-IT"/>
        </w:rPr>
        <w:t>volge attività di consulenza legale giudiziale e stragiudiziale a favore dell’Organismo Pagatore Regionale – ARCEA</w:t>
      </w:r>
    </w:p>
    <w:p w:rsidR="001A1D77" w:rsidRPr="000A5D6E" w:rsidRDefault="001A1D77" w:rsidP="0082029F">
      <w:pPr>
        <w:numPr>
          <w:ilvl w:val="3"/>
          <w:numId w:val="25"/>
        </w:numPr>
        <w:tabs>
          <w:tab w:val="clear" w:pos="2880"/>
          <w:tab w:val="num" w:pos="709"/>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w:t>
      </w:r>
      <w:r w:rsidRPr="000A5D6E">
        <w:rPr>
          <w:rFonts w:ascii="Times New Roman" w:eastAsia="Times New Roman" w:hAnsi="Times New Roman"/>
          <w:color w:val="000000"/>
          <w:sz w:val="24"/>
          <w:szCs w:val="24"/>
          <w:lang w:eastAsia="it-IT"/>
        </w:rPr>
        <w:t>ura la gestione delle irregolarità, avvalendosi anche della collaborazione della Funzione Contabilizzazione;</w:t>
      </w:r>
    </w:p>
    <w:p w:rsidR="001A1D77" w:rsidRPr="000A5D6E" w:rsidRDefault="001A1D77" w:rsidP="0082029F">
      <w:pPr>
        <w:numPr>
          <w:ilvl w:val="3"/>
          <w:numId w:val="25"/>
        </w:numPr>
        <w:tabs>
          <w:tab w:val="clear" w:pos="2880"/>
          <w:tab w:val="num" w:pos="709"/>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w:t>
      </w:r>
      <w:r w:rsidRPr="000A5D6E">
        <w:rPr>
          <w:rFonts w:ascii="Times New Roman" w:eastAsia="Times New Roman" w:hAnsi="Times New Roman"/>
          <w:color w:val="000000"/>
          <w:sz w:val="24"/>
          <w:szCs w:val="24"/>
          <w:lang w:eastAsia="it-IT"/>
        </w:rPr>
        <w:t>ura le procedure amministrative del recupero coattivo (ruolo esattoriale);</w:t>
      </w:r>
    </w:p>
    <w:p w:rsidR="001A1D77" w:rsidRPr="000A5D6E" w:rsidRDefault="001A1D77" w:rsidP="0082029F">
      <w:pPr>
        <w:numPr>
          <w:ilvl w:val="3"/>
          <w:numId w:val="25"/>
        </w:numPr>
        <w:tabs>
          <w:tab w:val="clear" w:pos="2880"/>
          <w:tab w:val="num" w:pos="709"/>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O</w:t>
      </w:r>
      <w:r w:rsidRPr="000A5D6E">
        <w:rPr>
          <w:rFonts w:ascii="Times New Roman" w:eastAsia="Times New Roman" w:hAnsi="Times New Roman"/>
          <w:color w:val="000000"/>
          <w:sz w:val="24"/>
          <w:szCs w:val="24"/>
          <w:lang w:eastAsia="it-IT"/>
        </w:rPr>
        <w:t>rganizza, coordina e verifica l'attività sanzionatoria di competenza dell’Organismo Pagatore Regionale;</w:t>
      </w:r>
    </w:p>
    <w:p w:rsidR="001A1D77" w:rsidRDefault="001A1D77" w:rsidP="0082029F">
      <w:pPr>
        <w:numPr>
          <w:ilvl w:val="3"/>
          <w:numId w:val="25"/>
        </w:numPr>
        <w:tabs>
          <w:tab w:val="clear" w:pos="2880"/>
          <w:tab w:val="num" w:pos="709"/>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w:t>
      </w:r>
      <w:r w:rsidRPr="000A5D6E">
        <w:rPr>
          <w:rFonts w:ascii="Times New Roman" w:eastAsia="Times New Roman" w:hAnsi="Times New Roman"/>
          <w:color w:val="000000"/>
          <w:sz w:val="24"/>
          <w:szCs w:val="24"/>
          <w:lang w:eastAsia="it-IT"/>
        </w:rPr>
        <w:t>ollabora con la Funzione Autorizzazione Pagamenti e con la Funzione Contabilizzazione per quanto riguarda la gestione del Registro debitori e per la procedura di recupero crediti;</w:t>
      </w:r>
    </w:p>
    <w:p w:rsidR="001A1D77" w:rsidRDefault="001A1D77" w:rsidP="0082029F">
      <w:pPr>
        <w:numPr>
          <w:ilvl w:val="3"/>
          <w:numId w:val="25"/>
        </w:numPr>
        <w:tabs>
          <w:tab w:val="clear" w:pos="2880"/>
          <w:tab w:val="num" w:pos="709"/>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Collabora con la Funzione Contabilizzazione dei Pagamenti all’iscrizione delle schede di credito e delle irregolarità registri tenuti da tale Funzione;</w:t>
      </w:r>
    </w:p>
    <w:p w:rsidR="001A1D77" w:rsidRPr="000A5D6E" w:rsidRDefault="001A1D77" w:rsidP="0082029F">
      <w:pPr>
        <w:numPr>
          <w:ilvl w:val="3"/>
          <w:numId w:val="25"/>
        </w:numPr>
        <w:tabs>
          <w:tab w:val="clear" w:pos="2880"/>
          <w:tab w:val="num" w:pos="709"/>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w:t>
      </w:r>
      <w:r w:rsidRPr="000A5D6E">
        <w:rPr>
          <w:rFonts w:ascii="Times New Roman" w:eastAsia="Times New Roman" w:hAnsi="Times New Roman"/>
          <w:color w:val="000000"/>
          <w:sz w:val="24"/>
          <w:szCs w:val="24"/>
          <w:lang w:eastAsia="it-IT"/>
        </w:rPr>
        <w:t>ollabora con la Funzione Esecuzione dei Pagamenti per quanto riguarda le problematiche inerenti la prestazione di garanzie e polizze fideiussorie</w:t>
      </w:r>
      <w:r>
        <w:rPr>
          <w:rFonts w:ascii="Times New Roman" w:eastAsia="Times New Roman" w:hAnsi="Times New Roman"/>
          <w:color w:val="000000"/>
          <w:sz w:val="24"/>
          <w:szCs w:val="24"/>
          <w:lang w:eastAsia="it-IT"/>
        </w:rPr>
        <w:t>;</w:t>
      </w:r>
    </w:p>
    <w:p w:rsidR="001A1D77" w:rsidRDefault="001A1D77" w:rsidP="0082029F">
      <w:pPr>
        <w:numPr>
          <w:ilvl w:val="3"/>
          <w:numId w:val="25"/>
        </w:numPr>
        <w:tabs>
          <w:tab w:val="clear" w:pos="2880"/>
          <w:tab w:val="num" w:pos="709"/>
        </w:tabs>
        <w:spacing w:before="100" w:beforeAutospacing="1" w:after="120"/>
        <w:ind w:left="709" w:hanging="425"/>
        <w:jc w:val="both"/>
        <w:rPr>
          <w:rFonts w:ascii="Times New Roman" w:eastAsia="Times New Roman" w:hAnsi="Times New Roman"/>
          <w:color w:val="000000"/>
          <w:sz w:val="24"/>
          <w:szCs w:val="24"/>
          <w:lang w:eastAsia="it-IT"/>
        </w:rPr>
      </w:pPr>
      <w:r w:rsidRPr="000719A0">
        <w:rPr>
          <w:rFonts w:ascii="Times New Roman" w:eastAsia="Times New Roman" w:hAnsi="Times New Roman"/>
          <w:color w:val="000000"/>
          <w:sz w:val="24"/>
          <w:szCs w:val="24"/>
          <w:lang w:eastAsia="it-IT"/>
        </w:rPr>
        <w:t>Interagi</w:t>
      </w:r>
      <w:r>
        <w:rPr>
          <w:rFonts w:ascii="Times New Roman" w:eastAsia="Times New Roman" w:hAnsi="Times New Roman"/>
          <w:color w:val="000000"/>
          <w:sz w:val="24"/>
          <w:szCs w:val="24"/>
          <w:lang w:eastAsia="it-IT"/>
        </w:rPr>
        <w:t>sce</w:t>
      </w:r>
      <w:r w:rsidRPr="000719A0">
        <w:rPr>
          <w:rFonts w:ascii="Times New Roman" w:eastAsia="Times New Roman" w:hAnsi="Times New Roman"/>
          <w:color w:val="000000"/>
          <w:sz w:val="24"/>
          <w:szCs w:val="24"/>
          <w:lang w:eastAsia="it-IT"/>
        </w:rPr>
        <w:t xml:space="preserve"> con le Funzioni di Autorizzazione, Esecuzione e Contabilizzazione dei Pagamenti all’interno del Comitato per la Gestione dei Debiti, collaborando con il Direttore al  funzionamento ed alla pianificazione delle attività del medesimo.</w:t>
      </w:r>
    </w:p>
    <w:p w:rsidR="001A1D77" w:rsidRDefault="001A1D77" w:rsidP="0082029F">
      <w:pPr>
        <w:numPr>
          <w:ilvl w:val="0"/>
          <w:numId w:val="23"/>
        </w:numPr>
        <w:tabs>
          <w:tab w:val="left" w:pos="709"/>
        </w:tabs>
        <w:spacing w:after="120"/>
        <w:ind w:left="714" w:hanging="430"/>
        <w:jc w:val="both"/>
        <w:rPr>
          <w:rFonts w:ascii="Times New Roman" w:eastAsia="Times New Roman" w:hAnsi="Times New Roman"/>
          <w:iCs/>
          <w:color w:val="000000"/>
          <w:sz w:val="24"/>
          <w:szCs w:val="24"/>
          <w:lang w:eastAsia="it-IT"/>
        </w:rPr>
      </w:pPr>
      <w:r w:rsidRPr="00CD1236">
        <w:rPr>
          <w:rFonts w:ascii="Times New Roman" w:eastAsia="Times New Roman" w:hAnsi="Times New Roman"/>
          <w:iCs/>
          <w:color w:val="000000"/>
          <w:sz w:val="24"/>
          <w:szCs w:val="24"/>
          <w:lang w:eastAsia="it-IT"/>
        </w:rPr>
        <w:t>Predispone eventuali Manuali operativi o guide integrative di propria competenza</w:t>
      </w:r>
      <w:r>
        <w:rPr>
          <w:rFonts w:ascii="Times New Roman" w:eastAsia="Times New Roman" w:hAnsi="Times New Roman"/>
          <w:iCs/>
          <w:color w:val="000000"/>
          <w:sz w:val="24"/>
          <w:szCs w:val="24"/>
          <w:lang w:eastAsia="it-IT"/>
        </w:rPr>
        <w:t>;</w:t>
      </w:r>
    </w:p>
    <w:p w:rsidR="001A1D77" w:rsidRPr="00CD1236" w:rsidRDefault="001A1D77" w:rsidP="0082029F">
      <w:pPr>
        <w:numPr>
          <w:ilvl w:val="0"/>
          <w:numId w:val="23"/>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Fornisce indicazioni in merito all’aggiornamento o alla modifica dei Mansionari di propria competenza;</w:t>
      </w:r>
    </w:p>
    <w:p w:rsidR="0001340A" w:rsidRDefault="0001340A" w:rsidP="009717AC">
      <w:pPr>
        <w:autoSpaceDE w:val="0"/>
        <w:autoSpaceDN w:val="0"/>
        <w:adjustRightInd w:val="0"/>
        <w:spacing w:after="120"/>
        <w:ind w:left="709"/>
        <w:jc w:val="both"/>
        <w:rPr>
          <w:rFonts w:ascii="Times New Roman" w:hAnsi="Times New Roman"/>
          <w:b/>
          <w:bCs/>
          <w:sz w:val="24"/>
          <w:szCs w:val="24"/>
          <w:u w:val="single"/>
        </w:rPr>
      </w:pPr>
    </w:p>
    <w:p w:rsidR="001A1D77" w:rsidRPr="006A4F19" w:rsidRDefault="0001340A" w:rsidP="0082029F">
      <w:pPr>
        <w:pStyle w:val="Elencoacolori-Colore1"/>
        <w:numPr>
          <w:ilvl w:val="0"/>
          <w:numId w:val="41"/>
        </w:numPr>
        <w:autoSpaceDE w:val="0"/>
        <w:autoSpaceDN w:val="0"/>
        <w:adjustRightInd w:val="0"/>
        <w:spacing w:after="120"/>
        <w:ind w:left="709" w:hanging="425"/>
        <w:jc w:val="both"/>
        <w:rPr>
          <w:rFonts w:ascii="Times New Roman" w:hAnsi="Times New Roman"/>
          <w:color w:val="000000"/>
          <w:sz w:val="24"/>
          <w:szCs w:val="24"/>
          <w:lang w:eastAsia="it-IT"/>
        </w:rPr>
      </w:pPr>
      <w:r w:rsidRPr="006A4F19">
        <w:rPr>
          <w:rFonts w:ascii="Times New Roman" w:hAnsi="Times New Roman"/>
          <w:b/>
          <w:bCs/>
          <w:sz w:val="24"/>
          <w:szCs w:val="24"/>
          <w:u w:val="single"/>
        </w:rPr>
        <w:t>L’Ufficio “Affari Amministrativi e Contabili”</w:t>
      </w:r>
      <w:r w:rsidRPr="006A4F19">
        <w:rPr>
          <w:rFonts w:ascii="Times New Roman" w:hAnsi="Times New Roman"/>
          <w:bCs/>
          <w:sz w:val="24"/>
          <w:szCs w:val="24"/>
        </w:rPr>
        <w:t>,</w:t>
      </w:r>
    </w:p>
    <w:p w:rsidR="0001340A" w:rsidRPr="00657160" w:rsidRDefault="0001340A" w:rsidP="0001340A">
      <w:pPr>
        <w:pStyle w:val="Nessunaspaziatura"/>
        <w:spacing w:after="120" w:line="276" w:lineRule="auto"/>
        <w:ind w:left="709"/>
        <w:jc w:val="both"/>
        <w:rPr>
          <w:rFonts w:ascii="Times New Roman" w:hAnsi="Times New Roman"/>
          <w:i/>
          <w:sz w:val="24"/>
          <w:szCs w:val="24"/>
          <w:u w:val="single"/>
        </w:rPr>
      </w:pPr>
      <w:r w:rsidRPr="00657160">
        <w:rPr>
          <w:rFonts w:ascii="Times New Roman" w:hAnsi="Times New Roman"/>
          <w:i/>
          <w:sz w:val="24"/>
          <w:szCs w:val="24"/>
          <w:u w:val="single"/>
        </w:rPr>
        <w:t>Affari amministrativi</w:t>
      </w:r>
      <w:r>
        <w:rPr>
          <w:rFonts w:ascii="Times New Roman" w:hAnsi="Times New Roman"/>
          <w:i/>
          <w:sz w:val="24"/>
          <w:szCs w:val="24"/>
          <w:u w:val="single"/>
        </w:rPr>
        <w:t xml:space="preserve"> e Protocollo</w:t>
      </w:r>
    </w:p>
    <w:p w:rsidR="0001340A" w:rsidRDefault="0001340A" w:rsidP="0082029F">
      <w:pPr>
        <w:pStyle w:val="Nessunaspaziatura"/>
        <w:numPr>
          <w:ilvl w:val="0"/>
          <w:numId w:val="29"/>
        </w:numPr>
        <w:spacing w:after="120" w:line="276" w:lineRule="auto"/>
        <w:ind w:left="709" w:hanging="425"/>
        <w:jc w:val="both"/>
        <w:rPr>
          <w:rFonts w:ascii="Times New Roman" w:hAnsi="Times New Roman"/>
          <w:sz w:val="24"/>
          <w:szCs w:val="24"/>
        </w:rPr>
      </w:pPr>
      <w:r>
        <w:rPr>
          <w:rFonts w:ascii="Times New Roman" w:hAnsi="Times New Roman"/>
          <w:sz w:val="24"/>
          <w:szCs w:val="24"/>
        </w:rPr>
        <w:t>Provvede al reperimento</w:t>
      </w:r>
      <w:r w:rsidRPr="00F36720">
        <w:rPr>
          <w:rFonts w:ascii="Times New Roman" w:hAnsi="Times New Roman"/>
          <w:sz w:val="24"/>
          <w:szCs w:val="24"/>
        </w:rPr>
        <w:t xml:space="preserve"> di beni e servizi attraverso la predisposizione di tutti gli adempimenti richiesti dalla legge</w:t>
      </w:r>
      <w:r>
        <w:rPr>
          <w:rFonts w:ascii="Times New Roman" w:hAnsi="Times New Roman"/>
          <w:sz w:val="24"/>
          <w:szCs w:val="24"/>
        </w:rPr>
        <w:t>;</w:t>
      </w:r>
    </w:p>
    <w:p w:rsidR="0001340A" w:rsidRDefault="0001340A" w:rsidP="0082029F">
      <w:pPr>
        <w:pStyle w:val="Nessunaspaziatura"/>
        <w:numPr>
          <w:ilvl w:val="0"/>
          <w:numId w:val="29"/>
        </w:numPr>
        <w:spacing w:after="120" w:line="276" w:lineRule="auto"/>
        <w:ind w:left="709" w:hanging="425"/>
        <w:jc w:val="both"/>
        <w:rPr>
          <w:rFonts w:ascii="Times New Roman" w:hAnsi="Times New Roman"/>
          <w:sz w:val="24"/>
          <w:szCs w:val="24"/>
        </w:rPr>
      </w:pPr>
      <w:r>
        <w:rPr>
          <w:rFonts w:ascii="Times New Roman" w:hAnsi="Times New Roman"/>
          <w:sz w:val="24"/>
          <w:szCs w:val="24"/>
        </w:rPr>
        <w:t>Provvede alla gestione amministrativa dei contratti di fornitura di beni e servizi;</w:t>
      </w:r>
      <w:r w:rsidRPr="00F36720">
        <w:rPr>
          <w:rFonts w:ascii="Times New Roman" w:hAnsi="Times New Roman"/>
          <w:sz w:val="24"/>
          <w:szCs w:val="24"/>
        </w:rPr>
        <w:t xml:space="preserve"> </w:t>
      </w:r>
    </w:p>
    <w:p w:rsidR="0001340A" w:rsidRPr="00F36720" w:rsidRDefault="0001340A" w:rsidP="0082029F">
      <w:pPr>
        <w:pStyle w:val="Nessunaspaziatura"/>
        <w:numPr>
          <w:ilvl w:val="0"/>
          <w:numId w:val="29"/>
        </w:numPr>
        <w:spacing w:after="120" w:line="276" w:lineRule="auto"/>
        <w:ind w:left="709" w:hanging="425"/>
        <w:jc w:val="both"/>
        <w:rPr>
          <w:rFonts w:ascii="Times New Roman" w:hAnsi="Times New Roman"/>
          <w:sz w:val="24"/>
          <w:szCs w:val="24"/>
        </w:rPr>
      </w:pPr>
      <w:r>
        <w:rPr>
          <w:rFonts w:ascii="Times New Roman" w:hAnsi="Times New Roman"/>
          <w:sz w:val="24"/>
          <w:szCs w:val="24"/>
        </w:rPr>
        <w:t>Predispone gli atti amministrativi riguardanti il funzionamento dell’ARCEA;</w:t>
      </w:r>
    </w:p>
    <w:p w:rsidR="0001340A" w:rsidRPr="00E84420" w:rsidRDefault="0001340A" w:rsidP="0001340A">
      <w:pPr>
        <w:pStyle w:val="Nessunaspaziatura"/>
        <w:spacing w:line="276" w:lineRule="auto"/>
        <w:jc w:val="both"/>
        <w:rPr>
          <w:rFonts w:ascii="Times New Roman" w:hAnsi="Times New Roman"/>
          <w:sz w:val="8"/>
          <w:szCs w:val="24"/>
        </w:rPr>
      </w:pPr>
    </w:p>
    <w:p w:rsidR="0001340A" w:rsidRPr="00F36720" w:rsidRDefault="0001340A" w:rsidP="0082029F">
      <w:pPr>
        <w:pStyle w:val="Nessunaspaziatura"/>
        <w:numPr>
          <w:ilvl w:val="0"/>
          <w:numId w:val="29"/>
        </w:numPr>
        <w:spacing w:after="120" w:line="276" w:lineRule="auto"/>
        <w:ind w:left="709" w:hanging="425"/>
        <w:jc w:val="both"/>
        <w:rPr>
          <w:rFonts w:ascii="Times New Roman" w:hAnsi="Times New Roman"/>
          <w:sz w:val="24"/>
          <w:szCs w:val="24"/>
        </w:rPr>
      </w:pPr>
      <w:r>
        <w:rPr>
          <w:rFonts w:ascii="Times New Roman" w:hAnsi="Times New Roman"/>
          <w:sz w:val="24"/>
          <w:szCs w:val="24"/>
        </w:rPr>
        <w:t xml:space="preserve">Provvede alla predisposizione degli atti di affidamento di incarichi, </w:t>
      </w:r>
      <w:r w:rsidRPr="00F36720">
        <w:rPr>
          <w:rFonts w:ascii="Times New Roman" w:hAnsi="Times New Roman"/>
          <w:sz w:val="24"/>
          <w:szCs w:val="24"/>
        </w:rPr>
        <w:t>collaborazione e consulenze</w:t>
      </w:r>
      <w:r>
        <w:rPr>
          <w:rFonts w:ascii="Times New Roman" w:hAnsi="Times New Roman"/>
          <w:sz w:val="24"/>
          <w:szCs w:val="24"/>
        </w:rPr>
        <w:t>;</w:t>
      </w:r>
    </w:p>
    <w:p w:rsidR="0001340A" w:rsidRPr="00E84420" w:rsidRDefault="0001340A" w:rsidP="0082029F">
      <w:pPr>
        <w:pStyle w:val="Nessunaspaziatura"/>
        <w:numPr>
          <w:ilvl w:val="0"/>
          <w:numId w:val="29"/>
        </w:numPr>
        <w:spacing w:line="276" w:lineRule="auto"/>
        <w:ind w:left="720" w:hanging="425"/>
        <w:jc w:val="both"/>
        <w:rPr>
          <w:rFonts w:ascii="Times New Roman" w:hAnsi="Times New Roman"/>
          <w:sz w:val="20"/>
          <w:szCs w:val="24"/>
        </w:rPr>
      </w:pPr>
      <w:r>
        <w:rPr>
          <w:rFonts w:ascii="Times New Roman" w:hAnsi="Times New Roman"/>
          <w:sz w:val="24"/>
          <w:szCs w:val="24"/>
        </w:rPr>
        <w:t>Redige</w:t>
      </w:r>
      <w:r w:rsidRPr="00E84420">
        <w:rPr>
          <w:rFonts w:ascii="Times New Roman" w:hAnsi="Times New Roman"/>
          <w:sz w:val="24"/>
          <w:szCs w:val="24"/>
        </w:rPr>
        <w:t xml:space="preserve"> atti e convenzioni, anche in collaborazione con altri Uffici dell’Agenzia</w:t>
      </w:r>
      <w:r>
        <w:rPr>
          <w:rFonts w:ascii="Times New Roman" w:hAnsi="Times New Roman"/>
          <w:sz w:val="24"/>
          <w:szCs w:val="24"/>
        </w:rPr>
        <w:t>;</w:t>
      </w:r>
    </w:p>
    <w:p w:rsidR="0001340A" w:rsidRPr="00E84420" w:rsidRDefault="0001340A" w:rsidP="0001340A">
      <w:pPr>
        <w:pStyle w:val="Nessunaspaziatura"/>
        <w:spacing w:line="276" w:lineRule="auto"/>
        <w:ind w:left="720"/>
        <w:jc w:val="both"/>
        <w:rPr>
          <w:rFonts w:ascii="Times New Roman" w:hAnsi="Times New Roman"/>
          <w:sz w:val="20"/>
          <w:szCs w:val="24"/>
        </w:rPr>
      </w:pPr>
    </w:p>
    <w:p w:rsidR="0001340A" w:rsidRDefault="0001340A" w:rsidP="0082029F">
      <w:pPr>
        <w:pStyle w:val="Elencoacolori-Colore1"/>
        <w:numPr>
          <w:ilvl w:val="0"/>
          <w:numId w:val="28"/>
        </w:numPr>
        <w:spacing w:after="120"/>
        <w:ind w:left="709" w:hanging="425"/>
        <w:contextualSpacing w:val="0"/>
        <w:jc w:val="both"/>
        <w:rPr>
          <w:rFonts w:ascii="Times New Roman" w:hAnsi="Times New Roman"/>
          <w:sz w:val="24"/>
          <w:szCs w:val="24"/>
        </w:rPr>
      </w:pPr>
      <w:r>
        <w:rPr>
          <w:rFonts w:ascii="Times New Roman" w:hAnsi="Times New Roman"/>
          <w:sz w:val="24"/>
          <w:szCs w:val="24"/>
        </w:rPr>
        <w:t>Provvede alla gestione dei rapporti amministrativi riguardo alla s</w:t>
      </w:r>
      <w:r w:rsidRPr="005211DF">
        <w:rPr>
          <w:rFonts w:ascii="Times New Roman" w:hAnsi="Times New Roman"/>
          <w:sz w:val="24"/>
          <w:szCs w:val="24"/>
        </w:rPr>
        <w:t>ede dell’ARCEA e</w:t>
      </w:r>
      <w:r>
        <w:rPr>
          <w:rFonts w:ascii="Times New Roman" w:hAnsi="Times New Roman"/>
          <w:sz w:val="24"/>
          <w:szCs w:val="24"/>
        </w:rPr>
        <w:t>d assolvimento di</w:t>
      </w:r>
      <w:r w:rsidRPr="005211DF">
        <w:rPr>
          <w:rFonts w:ascii="Times New Roman" w:hAnsi="Times New Roman"/>
          <w:sz w:val="24"/>
          <w:szCs w:val="24"/>
        </w:rPr>
        <w:t xml:space="preserve"> adempimenti amministrativi connessi alla</w:t>
      </w:r>
      <w:r>
        <w:rPr>
          <w:rFonts w:ascii="Times New Roman" w:hAnsi="Times New Roman"/>
          <w:sz w:val="24"/>
          <w:szCs w:val="24"/>
        </w:rPr>
        <w:t xml:space="preserve"> sicurezza dei luoghi di lavoro;</w:t>
      </w:r>
    </w:p>
    <w:p w:rsidR="0001340A" w:rsidRPr="00657160" w:rsidRDefault="0001340A" w:rsidP="0082029F">
      <w:pPr>
        <w:numPr>
          <w:ilvl w:val="0"/>
          <w:numId w:val="23"/>
        </w:numPr>
        <w:tabs>
          <w:tab w:val="left" w:pos="709"/>
        </w:tabs>
        <w:spacing w:after="120"/>
        <w:ind w:left="714" w:hanging="430"/>
        <w:jc w:val="both"/>
        <w:rPr>
          <w:rFonts w:ascii="Times New Roman" w:eastAsia="Times New Roman" w:hAnsi="Times New Roman"/>
          <w:color w:val="000000"/>
          <w:sz w:val="24"/>
          <w:szCs w:val="24"/>
          <w:lang w:eastAsia="it-IT"/>
        </w:rPr>
      </w:pPr>
      <w:r w:rsidRPr="000A5D6E">
        <w:rPr>
          <w:rFonts w:ascii="Times New Roman" w:eastAsia="Times New Roman" w:hAnsi="Times New Roman"/>
          <w:iCs/>
          <w:color w:val="000000"/>
          <w:sz w:val="24"/>
          <w:szCs w:val="24"/>
          <w:lang w:eastAsia="it-IT"/>
        </w:rPr>
        <w:t>Predisp</w:t>
      </w:r>
      <w:r>
        <w:rPr>
          <w:rFonts w:ascii="Times New Roman" w:eastAsia="Times New Roman" w:hAnsi="Times New Roman"/>
          <w:iCs/>
          <w:color w:val="000000"/>
          <w:sz w:val="24"/>
          <w:szCs w:val="24"/>
          <w:lang w:eastAsia="it-IT"/>
        </w:rPr>
        <w:t>one eventuali</w:t>
      </w:r>
      <w:r w:rsidRPr="000A5D6E">
        <w:rPr>
          <w:rFonts w:ascii="Times New Roman" w:eastAsia="Times New Roman" w:hAnsi="Times New Roman"/>
          <w:iCs/>
          <w:color w:val="000000"/>
          <w:sz w:val="24"/>
          <w:szCs w:val="24"/>
          <w:lang w:eastAsia="it-IT"/>
        </w:rPr>
        <w:t xml:space="preserve"> atti amministrativi a supporto delle Funzioni Comunitarie</w:t>
      </w:r>
      <w:r>
        <w:rPr>
          <w:rFonts w:ascii="Times New Roman" w:eastAsia="Times New Roman" w:hAnsi="Times New Roman"/>
          <w:iCs/>
          <w:color w:val="000000"/>
          <w:sz w:val="24"/>
          <w:szCs w:val="24"/>
          <w:lang w:eastAsia="it-IT"/>
        </w:rPr>
        <w:t>;</w:t>
      </w:r>
    </w:p>
    <w:p w:rsidR="0001340A" w:rsidRDefault="0001340A" w:rsidP="0082029F">
      <w:pPr>
        <w:numPr>
          <w:ilvl w:val="0"/>
          <w:numId w:val="26"/>
        </w:numPr>
        <w:spacing w:before="100" w:beforeAutospacing="1" w:after="24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Cura la tenuta del registro dei repertori e dei contratti e gli adempimenti di legge ad essa conseguenti;</w:t>
      </w:r>
    </w:p>
    <w:p w:rsidR="0001340A" w:rsidRDefault="0001340A" w:rsidP="0082029F">
      <w:pPr>
        <w:numPr>
          <w:ilvl w:val="0"/>
          <w:numId w:val="26"/>
        </w:numPr>
        <w:spacing w:before="100" w:beforeAutospacing="1" w:after="24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Gestisce il sistema di Protocollo esterno ed interno dell’ARCEA;</w:t>
      </w:r>
    </w:p>
    <w:p w:rsidR="0001340A" w:rsidRDefault="0001340A" w:rsidP="0082029F">
      <w:pPr>
        <w:numPr>
          <w:ilvl w:val="0"/>
          <w:numId w:val="23"/>
        </w:numPr>
        <w:tabs>
          <w:tab w:val="left" w:pos="709"/>
        </w:tabs>
        <w:spacing w:after="120"/>
        <w:ind w:left="714" w:hanging="430"/>
        <w:jc w:val="both"/>
        <w:rPr>
          <w:rFonts w:ascii="Times New Roman" w:eastAsia="Times New Roman" w:hAnsi="Times New Roman"/>
          <w:iCs/>
          <w:color w:val="000000"/>
          <w:sz w:val="24"/>
          <w:szCs w:val="24"/>
          <w:lang w:eastAsia="it-IT"/>
        </w:rPr>
      </w:pPr>
      <w:r w:rsidRPr="00CD1236">
        <w:rPr>
          <w:rFonts w:ascii="Times New Roman" w:eastAsia="Times New Roman" w:hAnsi="Times New Roman"/>
          <w:iCs/>
          <w:color w:val="000000"/>
          <w:sz w:val="24"/>
          <w:szCs w:val="24"/>
          <w:lang w:eastAsia="it-IT"/>
        </w:rPr>
        <w:t>Predispone eventuali Manuali operativi o guide integrative di propria competenza</w:t>
      </w:r>
      <w:r>
        <w:rPr>
          <w:rFonts w:ascii="Times New Roman" w:eastAsia="Times New Roman" w:hAnsi="Times New Roman"/>
          <w:iCs/>
          <w:color w:val="000000"/>
          <w:sz w:val="24"/>
          <w:szCs w:val="24"/>
          <w:lang w:eastAsia="it-IT"/>
        </w:rPr>
        <w:t>;</w:t>
      </w:r>
    </w:p>
    <w:p w:rsidR="0001340A" w:rsidRPr="00CD1236" w:rsidRDefault="0001340A" w:rsidP="0082029F">
      <w:pPr>
        <w:numPr>
          <w:ilvl w:val="0"/>
          <w:numId w:val="23"/>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Fornisce indicazioni in merito all’aggiornamento o alla modifica dei Mansionari di propria competenza.</w:t>
      </w:r>
    </w:p>
    <w:p w:rsidR="0001340A" w:rsidRPr="00E54A1D" w:rsidRDefault="0001340A" w:rsidP="0001340A">
      <w:pPr>
        <w:spacing w:after="120"/>
        <w:ind w:left="-66"/>
        <w:jc w:val="both"/>
        <w:rPr>
          <w:rFonts w:ascii="Times New Roman" w:eastAsia="Times New Roman" w:hAnsi="Times New Roman"/>
          <w:color w:val="000000"/>
          <w:sz w:val="8"/>
          <w:szCs w:val="24"/>
          <w:lang w:eastAsia="it-IT"/>
        </w:rPr>
      </w:pPr>
    </w:p>
    <w:p w:rsidR="0001340A" w:rsidRPr="00657160" w:rsidRDefault="0001340A" w:rsidP="0001340A">
      <w:pPr>
        <w:spacing w:after="120"/>
        <w:ind w:left="709"/>
        <w:jc w:val="both"/>
        <w:rPr>
          <w:rFonts w:ascii="Times New Roman" w:eastAsia="Times New Roman" w:hAnsi="Times New Roman"/>
          <w:i/>
          <w:color w:val="000000"/>
          <w:sz w:val="24"/>
          <w:szCs w:val="24"/>
          <w:u w:val="single"/>
          <w:lang w:eastAsia="it-IT"/>
        </w:rPr>
      </w:pPr>
      <w:r w:rsidRPr="00657160">
        <w:rPr>
          <w:rFonts w:ascii="Times New Roman" w:eastAsia="Times New Roman" w:hAnsi="Times New Roman"/>
          <w:i/>
          <w:color w:val="000000"/>
          <w:sz w:val="24"/>
          <w:szCs w:val="24"/>
          <w:u w:val="single"/>
          <w:lang w:eastAsia="it-IT"/>
        </w:rPr>
        <w:t>Affari contabili</w:t>
      </w:r>
    </w:p>
    <w:p w:rsidR="0001340A" w:rsidRDefault="0001340A" w:rsidP="0082029F">
      <w:pPr>
        <w:numPr>
          <w:ilvl w:val="0"/>
          <w:numId w:val="27"/>
        </w:numPr>
        <w:tabs>
          <w:tab w:val="clear" w:pos="1014"/>
          <w:tab w:val="num" w:pos="709"/>
        </w:tabs>
        <w:spacing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Provvede alla predisposizione dei documenti economico-contabili di competenza dell’ARCEA (bilanci di previsione, assestamenti, riaccertamento residui, variazioni di bilancio, rendiconti generali);</w:t>
      </w:r>
    </w:p>
    <w:p w:rsidR="0001340A" w:rsidRPr="00BB6FC7" w:rsidRDefault="0001340A" w:rsidP="0001340A">
      <w:pPr>
        <w:spacing w:after="120"/>
        <w:jc w:val="both"/>
        <w:rPr>
          <w:rFonts w:ascii="Times New Roman" w:eastAsia="Times New Roman" w:hAnsi="Times New Roman"/>
          <w:color w:val="000000"/>
          <w:sz w:val="4"/>
          <w:szCs w:val="24"/>
          <w:lang w:eastAsia="it-IT"/>
        </w:rPr>
      </w:pPr>
    </w:p>
    <w:p w:rsidR="0001340A" w:rsidRPr="00E54A1D" w:rsidRDefault="0001340A" w:rsidP="0082029F">
      <w:pPr>
        <w:numPr>
          <w:ilvl w:val="0"/>
          <w:numId w:val="27"/>
        </w:numPr>
        <w:tabs>
          <w:tab w:val="clear" w:pos="1014"/>
        </w:tabs>
        <w:spacing w:after="120"/>
        <w:ind w:left="709" w:hanging="425"/>
        <w:jc w:val="both"/>
        <w:rPr>
          <w:rFonts w:ascii="Times New Roman" w:eastAsia="Times New Roman" w:hAnsi="Times New Roman"/>
          <w:color w:val="000000"/>
          <w:sz w:val="24"/>
          <w:szCs w:val="24"/>
          <w:lang w:eastAsia="it-IT"/>
        </w:rPr>
      </w:pPr>
      <w:r w:rsidRPr="00E54A1D">
        <w:rPr>
          <w:rFonts w:ascii="Times New Roman" w:eastAsia="Times New Roman" w:hAnsi="Times New Roman"/>
          <w:color w:val="000000"/>
          <w:sz w:val="24"/>
          <w:szCs w:val="24"/>
          <w:lang w:eastAsia="it-IT"/>
        </w:rPr>
        <w:t xml:space="preserve">Cura </w:t>
      </w:r>
      <w:r>
        <w:rPr>
          <w:rFonts w:ascii="Times New Roman" w:eastAsia="Times New Roman" w:hAnsi="Times New Roman"/>
          <w:color w:val="000000"/>
          <w:sz w:val="24"/>
          <w:szCs w:val="24"/>
          <w:lang w:eastAsia="it-IT"/>
        </w:rPr>
        <w:t>i</w:t>
      </w:r>
      <w:r w:rsidRPr="00E54A1D">
        <w:rPr>
          <w:rFonts w:ascii="Times New Roman" w:eastAsia="Times New Roman" w:hAnsi="Times New Roman"/>
          <w:color w:val="000000"/>
          <w:sz w:val="24"/>
          <w:szCs w:val="24"/>
          <w:lang w:eastAsia="it-IT"/>
        </w:rPr>
        <w:t xml:space="preserve"> processi connessi alla gestione delle spese e delle entrate del bilancio di funzionamento;</w:t>
      </w:r>
    </w:p>
    <w:p w:rsidR="0001340A" w:rsidRPr="00E54A1D" w:rsidRDefault="0001340A" w:rsidP="0001340A">
      <w:pPr>
        <w:spacing w:after="120"/>
        <w:ind w:left="-66"/>
        <w:jc w:val="both"/>
        <w:rPr>
          <w:rFonts w:ascii="Times New Roman" w:eastAsia="Times New Roman" w:hAnsi="Times New Roman"/>
          <w:color w:val="000000"/>
          <w:sz w:val="6"/>
          <w:szCs w:val="24"/>
          <w:lang w:eastAsia="it-IT"/>
        </w:rPr>
      </w:pPr>
    </w:p>
    <w:p w:rsidR="0001340A" w:rsidRPr="00E54A1D" w:rsidRDefault="0001340A" w:rsidP="0082029F">
      <w:pPr>
        <w:numPr>
          <w:ilvl w:val="0"/>
          <w:numId w:val="27"/>
        </w:numPr>
        <w:tabs>
          <w:tab w:val="clear" w:pos="1014"/>
          <w:tab w:val="num" w:pos="709"/>
        </w:tabs>
        <w:spacing w:after="120"/>
        <w:ind w:hanging="73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Cura i processi connessi alla puntuale liquidazione delle fatture;</w:t>
      </w:r>
    </w:p>
    <w:p w:rsidR="0001340A" w:rsidRPr="00E54A1D" w:rsidRDefault="0001340A" w:rsidP="0001340A">
      <w:pPr>
        <w:spacing w:after="120"/>
        <w:jc w:val="both"/>
        <w:rPr>
          <w:sz w:val="8"/>
        </w:rPr>
      </w:pPr>
    </w:p>
    <w:p w:rsidR="0001340A" w:rsidRPr="00E54A1D" w:rsidRDefault="0001340A" w:rsidP="0082029F">
      <w:pPr>
        <w:numPr>
          <w:ilvl w:val="0"/>
          <w:numId w:val="27"/>
        </w:numPr>
        <w:tabs>
          <w:tab w:val="clear" w:pos="1014"/>
          <w:tab w:val="num" w:pos="709"/>
        </w:tabs>
        <w:spacing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Provvede all’a</w:t>
      </w:r>
      <w:r w:rsidRPr="00E54A1D">
        <w:rPr>
          <w:rFonts w:ascii="Times New Roman" w:eastAsia="Times New Roman" w:hAnsi="Times New Roman"/>
          <w:color w:val="000000"/>
          <w:sz w:val="24"/>
          <w:szCs w:val="24"/>
          <w:lang w:eastAsia="it-IT"/>
        </w:rPr>
        <w:t>pposizione sugli atti amministrativi del visto di regolarità contabile secondo la vigente normativa in materia e del visto di copertura finanziaria,  mediante verifica della correttezza dell’imputazione della spesa e dell’entrata e della disponibilità negli stanziamenti di competenza e cassa del bilancio;</w:t>
      </w:r>
    </w:p>
    <w:p w:rsidR="0001340A" w:rsidRPr="00BB6FC7" w:rsidRDefault="0001340A" w:rsidP="0001340A">
      <w:pPr>
        <w:spacing w:after="120"/>
        <w:jc w:val="both"/>
        <w:rPr>
          <w:sz w:val="2"/>
        </w:rPr>
      </w:pPr>
    </w:p>
    <w:p w:rsidR="0001340A" w:rsidRPr="00E54A1D" w:rsidRDefault="0001340A" w:rsidP="0082029F">
      <w:pPr>
        <w:numPr>
          <w:ilvl w:val="0"/>
          <w:numId w:val="27"/>
        </w:numPr>
        <w:tabs>
          <w:tab w:val="clear" w:pos="1014"/>
          <w:tab w:val="num" w:pos="709"/>
        </w:tabs>
        <w:spacing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Gestisce il software contabile, aggiornandolo sulla base di quanto disposto dagli atti amministrativi;</w:t>
      </w:r>
    </w:p>
    <w:p w:rsidR="0001340A" w:rsidRPr="00E54A1D" w:rsidRDefault="0001340A" w:rsidP="0082029F">
      <w:pPr>
        <w:numPr>
          <w:ilvl w:val="0"/>
          <w:numId w:val="27"/>
        </w:numPr>
        <w:tabs>
          <w:tab w:val="clear" w:pos="1014"/>
          <w:tab w:val="num" w:pos="709"/>
        </w:tabs>
        <w:spacing w:after="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Effettua le v</w:t>
      </w:r>
      <w:r w:rsidRPr="00E54A1D">
        <w:rPr>
          <w:rFonts w:ascii="Times New Roman" w:eastAsia="Times New Roman" w:hAnsi="Times New Roman"/>
          <w:color w:val="000000"/>
          <w:sz w:val="24"/>
          <w:szCs w:val="24"/>
          <w:lang w:eastAsia="it-IT"/>
        </w:rPr>
        <w:t>erifiche contabili</w:t>
      </w:r>
      <w:r>
        <w:rPr>
          <w:rFonts w:ascii="Times New Roman" w:eastAsia="Times New Roman" w:hAnsi="Times New Roman"/>
          <w:color w:val="000000"/>
          <w:sz w:val="24"/>
          <w:szCs w:val="24"/>
          <w:lang w:eastAsia="it-IT"/>
        </w:rPr>
        <w:t xml:space="preserve"> di competenza dell’Ufficio, richieste dalla legge nonchè sulle elaborazioni relative agli emolumenti del personale e  </w:t>
      </w:r>
      <w:r w:rsidRPr="00E54A1D">
        <w:rPr>
          <w:rFonts w:ascii="Times New Roman" w:eastAsia="Times New Roman" w:hAnsi="Times New Roman"/>
          <w:color w:val="000000"/>
          <w:sz w:val="24"/>
          <w:szCs w:val="24"/>
          <w:lang w:eastAsia="it-IT"/>
        </w:rPr>
        <w:t>predispo</w:t>
      </w:r>
      <w:r>
        <w:rPr>
          <w:rFonts w:ascii="Times New Roman" w:eastAsia="Times New Roman" w:hAnsi="Times New Roman"/>
          <w:color w:val="000000"/>
          <w:sz w:val="24"/>
          <w:szCs w:val="24"/>
          <w:lang w:eastAsia="it-IT"/>
        </w:rPr>
        <w:t>ne gli</w:t>
      </w:r>
      <w:r w:rsidRPr="00E54A1D">
        <w:rPr>
          <w:rFonts w:ascii="Times New Roman" w:eastAsia="Times New Roman" w:hAnsi="Times New Roman"/>
          <w:color w:val="000000"/>
          <w:sz w:val="24"/>
          <w:szCs w:val="24"/>
          <w:lang w:eastAsia="it-IT"/>
        </w:rPr>
        <w:t xml:space="preserve"> ordinativi di </w:t>
      </w:r>
      <w:r>
        <w:rPr>
          <w:rFonts w:ascii="Times New Roman" w:eastAsia="Times New Roman" w:hAnsi="Times New Roman"/>
          <w:color w:val="000000"/>
          <w:sz w:val="24"/>
          <w:szCs w:val="24"/>
          <w:lang w:eastAsia="it-IT"/>
        </w:rPr>
        <w:t>entrata e di spesa</w:t>
      </w:r>
      <w:r w:rsidRPr="00E54A1D">
        <w:rPr>
          <w:rFonts w:ascii="Times New Roman" w:eastAsia="Times New Roman" w:hAnsi="Times New Roman"/>
          <w:color w:val="000000"/>
          <w:sz w:val="24"/>
          <w:szCs w:val="24"/>
          <w:lang w:eastAsia="it-IT"/>
        </w:rPr>
        <w:t xml:space="preserve"> da inoltrarsi al Tesoriere</w:t>
      </w:r>
      <w:r>
        <w:rPr>
          <w:rFonts w:ascii="Times New Roman" w:eastAsia="Times New Roman" w:hAnsi="Times New Roman"/>
          <w:color w:val="000000"/>
          <w:sz w:val="24"/>
          <w:szCs w:val="24"/>
          <w:lang w:eastAsia="it-IT"/>
        </w:rPr>
        <w:t xml:space="preserve"> per via telematica</w:t>
      </w:r>
      <w:r w:rsidRPr="00E54A1D">
        <w:rPr>
          <w:rFonts w:ascii="Times New Roman" w:eastAsia="Times New Roman" w:hAnsi="Times New Roman"/>
          <w:color w:val="000000"/>
          <w:sz w:val="24"/>
          <w:szCs w:val="24"/>
          <w:lang w:eastAsia="it-IT"/>
        </w:rPr>
        <w:t>;</w:t>
      </w:r>
    </w:p>
    <w:p w:rsidR="0001340A" w:rsidRPr="00BB6FC7" w:rsidRDefault="0001340A" w:rsidP="0001340A">
      <w:pPr>
        <w:spacing w:after="0"/>
        <w:ind w:left="1014"/>
        <w:jc w:val="both"/>
        <w:rPr>
          <w:rFonts w:ascii="Times New Roman" w:eastAsia="Times New Roman" w:hAnsi="Times New Roman"/>
          <w:color w:val="000000"/>
          <w:sz w:val="18"/>
          <w:szCs w:val="24"/>
          <w:lang w:eastAsia="it-IT"/>
        </w:rPr>
      </w:pPr>
    </w:p>
    <w:p w:rsidR="0001340A" w:rsidRPr="00E54A1D" w:rsidRDefault="0001340A" w:rsidP="0082029F">
      <w:pPr>
        <w:numPr>
          <w:ilvl w:val="0"/>
          <w:numId w:val="27"/>
        </w:numPr>
        <w:tabs>
          <w:tab w:val="clear" w:pos="1014"/>
          <w:tab w:val="num" w:pos="709"/>
        </w:tabs>
        <w:spacing w:after="0"/>
        <w:ind w:hanging="73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Assolve gli adempimenti di legge aventi natura fiscale e/o contributiva;</w:t>
      </w:r>
      <w:r w:rsidRPr="00E54A1D">
        <w:rPr>
          <w:rFonts w:ascii="Times New Roman" w:eastAsia="Times New Roman" w:hAnsi="Times New Roman"/>
          <w:color w:val="000000"/>
          <w:sz w:val="24"/>
          <w:szCs w:val="24"/>
          <w:lang w:eastAsia="it-IT"/>
        </w:rPr>
        <w:t xml:space="preserve"> </w:t>
      </w:r>
    </w:p>
    <w:p w:rsidR="0001340A" w:rsidRPr="00BB6FC7" w:rsidRDefault="0001340A" w:rsidP="0001340A">
      <w:pPr>
        <w:jc w:val="both"/>
        <w:rPr>
          <w:rFonts w:ascii="Times New Roman" w:eastAsia="Times New Roman" w:hAnsi="Times New Roman"/>
          <w:color w:val="000000"/>
          <w:sz w:val="8"/>
          <w:szCs w:val="24"/>
          <w:lang w:eastAsia="it-IT"/>
        </w:rPr>
      </w:pPr>
    </w:p>
    <w:p w:rsidR="0001340A" w:rsidRPr="00E54A1D" w:rsidRDefault="0001340A" w:rsidP="0082029F">
      <w:pPr>
        <w:numPr>
          <w:ilvl w:val="0"/>
          <w:numId w:val="27"/>
        </w:numPr>
        <w:tabs>
          <w:tab w:val="clear" w:pos="1014"/>
          <w:tab w:val="num" w:pos="709"/>
        </w:tabs>
        <w:spacing w:after="0"/>
        <w:ind w:hanging="730"/>
        <w:jc w:val="both"/>
        <w:rPr>
          <w:rFonts w:ascii="Times New Roman" w:eastAsia="Times New Roman" w:hAnsi="Times New Roman"/>
          <w:color w:val="000000"/>
          <w:sz w:val="24"/>
          <w:szCs w:val="24"/>
          <w:lang w:eastAsia="it-IT"/>
        </w:rPr>
      </w:pPr>
      <w:r w:rsidRPr="00E54A1D">
        <w:rPr>
          <w:rFonts w:ascii="Times New Roman" w:eastAsia="Times New Roman" w:hAnsi="Times New Roman"/>
          <w:color w:val="000000"/>
          <w:sz w:val="24"/>
          <w:szCs w:val="24"/>
          <w:lang w:eastAsia="it-IT"/>
        </w:rPr>
        <w:t>Cura i rapporti con l’Istituto Tesoriere</w:t>
      </w:r>
      <w:r>
        <w:rPr>
          <w:rFonts w:ascii="Times New Roman" w:eastAsia="Times New Roman" w:hAnsi="Times New Roman"/>
          <w:color w:val="000000"/>
          <w:sz w:val="24"/>
          <w:szCs w:val="24"/>
          <w:lang w:eastAsia="it-IT"/>
        </w:rPr>
        <w:t xml:space="preserve"> e con il Collegio dei Revisori</w:t>
      </w:r>
      <w:r w:rsidRPr="00E54A1D">
        <w:rPr>
          <w:rFonts w:ascii="Times New Roman" w:eastAsia="Times New Roman" w:hAnsi="Times New Roman"/>
          <w:color w:val="000000"/>
          <w:sz w:val="24"/>
          <w:szCs w:val="24"/>
          <w:lang w:eastAsia="it-IT"/>
        </w:rPr>
        <w:t>;</w:t>
      </w:r>
    </w:p>
    <w:p w:rsidR="0001340A" w:rsidRPr="00E54A1D" w:rsidRDefault="0001340A" w:rsidP="0001340A">
      <w:pPr>
        <w:jc w:val="both"/>
        <w:rPr>
          <w:rFonts w:ascii="Times New Roman" w:eastAsia="Times New Roman" w:hAnsi="Times New Roman"/>
          <w:color w:val="000000"/>
          <w:sz w:val="12"/>
          <w:szCs w:val="24"/>
          <w:lang w:eastAsia="it-IT"/>
        </w:rPr>
      </w:pPr>
    </w:p>
    <w:p w:rsidR="0001340A" w:rsidRPr="00E54A1D" w:rsidRDefault="0001340A" w:rsidP="0082029F">
      <w:pPr>
        <w:numPr>
          <w:ilvl w:val="0"/>
          <w:numId w:val="27"/>
        </w:numPr>
        <w:tabs>
          <w:tab w:val="clear" w:pos="1014"/>
          <w:tab w:val="num" w:pos="709"/>
        </w:tabs>
        <w:spacing w:after="0"/>
        <w:ind w:left="709" w:hanging="425"/>
        <w:jc w:val="both"/>
        <w:rPr>
          <w:rFonts w:ascii="Times New Roman" w:eastAsia="Times New Roman" w:hAnsi="Times New Roman"/>
          <w:color w:val="000000"/>
          <w:sz w:val="24"/>
          <w:szCs w:val="24"/>
          <w:lang w:eastAsia="it-IT"/>
        </w:rPr>
      </w:pPr>
      <w:r w:rsidRPr="00E54A1D">
        <w:rPr>
          <w:rFonts w:ascii="Times New Roman" w:eastAsia="Times New Roman" w:hAnsi="Times New Roman"/>
          <w:color w:val="000000"/>
          <w:sz w:val="24"/>
          <w:szCs w:val="24"/>
          <w:lang w:eastAsia="it-IT"/>
        </w:rPr>
        <w:t>Support</w:t>
      </w:r>
      <w:r>
        <w:rPr>
          <w:rFonts w:ascii="Times New Roman" w:eastAsia="Times New Roman" w:hAnsi="Times New Roman"/>
          <w:color w:val="000000"/>
          <w:sz w:val="24"/>
          <w:szCs w:val="24"/>
          <w:lang w:eastAsia="it-IT"/>
        </w:rPr>
        <w:t>a</w:t>
      </w:r>
      <w:r w:rsidRPr="00E54A1D">
        <w:rPr>
          <w:rFonts w:ascii="Times New Roman" w:eastAsia="Times New Roman" w:hAnsi="Times New Roman"/>
          <w:color w:val="000000"/>
          <w:sz w:val="24"/>
          <w:szCs w:val="24"/>
          <w:lang w:eastAsia="it-IT"/>
        </w:rPr>
        <w:t xml:space="preserve"> la Direzione per la redazione di comunicazioni e relazioni da trasmettere al  Dipartimento Bilancio; </w:t>
      </w:r>
    </w:p>
    <w:p w:rsidR="0001340A" w:rsidRPr="00BB6FC7" w:rsidRDefault="0001340A" w:rsidP="0001340A">
      <w:pPr>
        <w:jc w:val="both"/>
        <w:rPr>
          <w:rFonts w:ascii="Times New Roman" w:eastAsia="Times New Roman" w:hAnsi="Times New Roman"/>
          <w:color w:val="000000"/>
          <w:sz w:val="6"/>
          <w:szCs w:val="24"/>
          <w:lang w:eastAsia="it-IT"/>
        </w:rPr>
      </w:pPr>
    </w:p>
    <w:p w:rsidR="0001340A" w:rsidRDefault="0001340A" w:rsidP="0082029F">
      <w:pPr>
        <w:numPr>
          <w:ilvl w:val="0"/>
          <w:numId w:val="27"/>
        </w:numPr>
        <w:tabs>
          <w:tab w:val="clear" w:pos="1014"/>
          <w:tab w:val="num" w:pos="709"/>
        </w:tabs>
        <w:spacing w:after="0"/>
        <w:ind w:left="709" w:hanging="425"/>
        <w:jc w:val="both"/>
        <w:rPr>
          <w:rFonts w:ascii="Times New Roman" w:eastAsia="Times New Roman" w:hAnsi="Times New Roman"/>
          <w:color w:val="000000"/>
          <w:sz w:val="24"/>
          <w:szCs w:val="24"/>
          <w:lang w:eastAsia="it-IT"/>
        </w:rPr>
      </w:pPr>
      <w:r w:rsidRPr="00E54A1D">
        <w:rPr>
          <w:rFonts w:ascii="Times New Roman" w:eastAsia="Times New Roman" w:hAnsi="Times New Roman"/>
          <w:color w:val="000000"/>
          <w:sz w:val="24"/>
          <w:szCs w:val="24"/>
          <w:lang w:eastAsia="it-IT"/>
        </w:rPr>
        <w:t>Gesti</w:t>
      </w:r>
      <w:r>
        <w:rPr>
          <w:rFonts w:ascii="Times New Roman" w:eastAsia="Times New Roman" w:hAnsi="Times New Roman"/>
          <w:color w:val="000000"/>
          <w:sz w:val="24"/>
          <w:szCs w:val="24"/>
          <w:lang w:eastAsia="it-IT"/>
        </w:rPr>
        <w:t>sce</w:t>
      </w:r>
      <w:r w:rsidRPr="00E54A1D">
        <w:rPr>
          <w:rFonts w:ascii="Times New Roman" w:eastAsia="Times New Roman" w:hAnsi="Times New Roman"/>
          <w:color w:val="000000"/>
          <w:sz w:val="24"/>
          <w:szCs w:val="24"/>
          <w:lang w:eastAsia="it-IT"/>
        </w:rPr>
        <w:t xml:space="preserve"> </w:t>
      </w:r>
      <w:r>
        <w:rPr>
          <w:rFonts w:ascii="Times New Roman" w:eastAsia="Times New Roman" w:hAnsi="Times New Roman"/>
          <w:color w:val="000000"/>
          <w:sz w:val="24"/>
          <w:szCs w:val="24"/>
          <w:lang w:eastAsia="it-IT"/>
        </w:rPr>
        <w:t>l’Economato:</w:t>
      </w:r>
    </w:p>
    <w:p w:rsidR="0001340A" w:rsidRPr="00AE0E7A" w:rsidRDefault="0001340A" w:rsidP="0001340A">
      <w:pPr>
        <w:pStyle w:val="Elencoacolori-Colore1"/>
        <w:spacing w:after="120"/>
        <w:contextualSpacing w:val="0"/>
        <w:rPr>
          <w:rFonts w:ascii="Times New Roman" w:eastAsia="Times New Roman" w:hAnsi="Times New Roman"/>
          <w:color w:val="000000"/>
          <w:sz w:val="2"/>
          <w:szCs w:val="24"/>
          <w:lang w:eastAsia="it-IT"/>
        </w:rPr>
      </w:pPr>
    </w:p>
    <w:p w:rsidR="0001340A" w:rsidRDefault="0001340A" w:rsidP="0082029F">
      <w:pPr>
        <w:numPr>
          <w:ilvl w:val="0"/>
          <w:numId w:val="30"/>
        </w:numPr>
        <w:spacing w:after="12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gestione della cassa economale verificandone la compatibilità con le disponibilità di bilancio e predisposizione delle relative rendicontazioni periodiche ai fini del reintegro del fondo economale; </w:t>
      </w:r>
    </w:p>
    <w:p w:rsidR="0001340A" w:rsidRDefault="0001340A" w:rsidP="0082029F">
      <w:pPr>
        <w:numPr>
          <w:ilvl w:val="0"/>
          <w:numId w:val="30"/>
        </w:numPr>
        <w:spacing w:after="12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reperimento di beni in economia anche mediante consultazione del mercato elettronico; </w:t>
      </w:r>
    </w:p>
    <w:p w:rsidR="0001340A" w:rsidRDefault="0001340A" w:rsidP="0082029F">
      <w:pPr>
        <w:numPr>
          <w:ilvl w:val="0"/>
          <w:numId w:val="30"/>
        </w:numPr>
        <w:spacing w:after="12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gestione del magazzino di cancelleria;</w:t>
      </w:r>
    </w:p>
    <w:p w:rsidR="0001340A" w:rsidRDefault="0001340A" w:rsidP="0082029F">
      <w:pPr>
        <w:numPr>
          <w:ilvl w:val="0"/>
          <w:numId w:val="30"/>
        </w:numPr>
        <w:spacing w:after="12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gestione delle carte di credito aziendali; </w:t>
      </w:r>
    </w:p>
    <w:p w:rsidR="0001340A" w:rsidRDefault="0001340A" w:rsidP="0082029F">
      <w:pPr>
        <w:numPr>
          <w:ilvl w:val="0"/>
          <w:numId w:val="30"/>
        </w:numPr>
        <w:spacing w:after="12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predisposizione ed aggiornamento dell’inventario dei beni mobili e predisposizione del conto del patrimonio; </w:t>
      </w:r>
    </w:p>
    <w:p w:rsidR="0001340A" w:rsidRDefault="0001340A" w:rsidP="0082029F">
      <w:pPr>
        <w:numPr>
          <w:ilvl w:val="0"/>
          <w:numId w:val="30"/>
        </w:numPr>
        <w:spacing w:after="12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cura dei rapporti con l’Istituto Tesoriere e con il Collegio dei Revisori per quanto di competenza.</w:t>
      </w:r>
    </w:p>
    <w:p w:rsidR="0001340A" w:rsidRDefault="0001340A" w:rsidP="0082029F">
      <w:pPr>
        <w:numPr>
          <w:ilvl w:val="0"/>
          <w:numId w:val="23"/>
        </w:numPr>
        <w:tabs>
          <w:tab w:val="left" w:pos="709"/>
        </w:tabs>
        <w:spacing w:after="120"/>
        <w:ind w:left="714" w:hanging="430"/>
        <w:jc w:val="both"/>
        <w:rPr>
          <w:rFonts w:ascii="Times New Roman" w:eastAsia="Times New Roman" w:hAnsi="Times New Roman"/>
          <w:iCs/>
          <w:color w:val="000000"/>
          <w:sz w:val="24"/>
          <w:szCs w:val="24"/>
          <w:lang w:eastAsia="it-IT"/>
        </w:rPr>
      </w:pPr>
      <w:r w:rsidRPr="00CD1236">
        <w:rPr>
          <w:rFonts w:ascii="Times New Roman" w:eastAsia="Times New Roman" w:hAnsi="Times New Roman"/>
          <w:iCs/>
          <w:color w:val="000000"/>
          <w:sz w:val="24"/>
          <w:szCs w:val="24"/>
          <w:lang w:eastAsia="it-IT"/>
        </w:rPr>
        <w:t>Predispone eventuali Manuali operativi o guide integrative di propria competenza</w:t>
      </w:r>
      <w:r>
        <w:rPr>
          <w:rFonts w:ascii="Times New Roman" w:eastAsia="Times New Roman" w:hAnsi="Times New Roman"/>
          <w:iCs/>
          <w:color w:val="000000"/>
          <w:sz w:val="24"/>
          <w:szCs w:val="24"/>
          <w:lang w:eastAsia="it-IT"/>
        </w:rPr>
        <w:t>;</w:t>
      </w:r>
    </w:p>
    <w:p w:rsidR="0001340A" w:rsidRDefault="0001340A" w:rsidP="0082029F">
      <w:pPr>
        <w:numPr>
          <w:ilvl w:val="0"/>
          <w:numId w:val="23"/>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Fornisce indicazioni in merito all’aggiornamento o alla modifica dei Mansionari di propria competenza;</w:t>
      </w:r>
    </w:p>
    <w:p w:rsidR="00FA0761" w:rsidRDefault="00FA0761" w:rsidP="00FA0761">
      <w:pPr>
        <w:tabs>
          <w:tab w:val="left" w:pos="709"/>
        </w:tabs>
        <w:spacing w:after="120"/>
        <w:jc w:val="both"/>
        <w:rPr>
          <w:rFonts w:ascii="Times New Roman" w:eastAsia="Times New Roman" w:hAnsi="Times New Roman"/>
          <w:iCs/>
          <w:color w:val="000000"/>
          <w:sz w:val="24"/>
          <w:szCs w:val="24"/>
          <w:lang w:eastAsia="it-IT"/>
        </w:rPr>
      </w:pPr>
    </w:p>
    <w:p w:rsidR="00FA0761" w:rsidRPr="00CD1236" w:rsidRDefault="00FA0761" w:rsidP="00FA0761">
      <w:pPr>
        <w:tabs>
          <w:tab w:val="left" w:pos="709"/>
        </w:tabs>
        <w:spacing w:after="120"/>
        <w:jc w:val="both"/>
        <w:rPr>
          <w:rFonts w:ascii="Times New Roman" w:eastAsia="Times New Roman" w:hAnsi="Times New Roman"/>
          <w:iCs/>
          <w:color w:val="000000"/>
          <w:sz w:val="24"/>
          <w:szCs w:val="24"/>
          <w:lang w:eastAsia="it-IT"/>
        </w:rPr>
      </w:pPr>
    </w:p>
    <w:p w:rsidR="0001340A" w:rsidRPr="003277F2" w:rsidRDefault="0001340A" w:rsidP="0001340A">
      <w:pPr>
        <w:spacing w:after="120"/>
        <w:jc w:val="center"/>
        <w:rPr>
          <w:rFonts w:ascii="Times New Roman" w:eastAsia="Times New Roman" w:hAnsi="Times New Roman"/>
          <w:b/>
          <w:color w:val="000000"/>
          <w:sz w:val="10"/>
          <w:szCs w:val="24"/>
          <w:u w:val="single"/>
          <w:lang w:eastAsia="it-IT"/>
        </w:rPr>
      </w:pPr>
    </w:p>
    <w:p w:rsidR="0001340A" w:rsidRPr="00657160" w:rsidRDefault="0001340A" w:rsidP="0001340A">
      <w:pPr>
        <w:tabs>
          <w:tab w:val="left" w:pos="709"/>
        </w:tabs>
        <w:spacing w:after="120"/>
        <w:ind w:left="709"/>
        <w:jc w:val="both"/>
        <w:rPr>
          <w:rFonts w:ascii="Times New Roman" w:eastAsia="Times New Roman" w:hAnsi="Times New Roman"/>
          <w:i/>
          <w:color w:val="000000"/>
          <w:sz w:val="24"/>
          <w:szCs w:val="24"/>
          <w:u w:val="single"/>
          <w:lang w:eastAsia="it-IT"/>
        </w:rPr>
      </w:pPr>
      <w:r w:rsidRPr="00657160">
        <w:rPr>
          <w:rFonts w:ascii="Times New Roman" w:eastAsia="Times New Roman" w:hAnsi="Times New Roman"/>
          <w:i/>
          <w:color w:val="000000"/>
          <w:sz w:val="24"/>
          <w:szCs w:val="24"/>
          <w:u w:val="single"/>
          <w:lang w:eastAsia="it-IT"/>
        </w:rPr>
        <w:t>Personale</w:t>
      </w:r>
    </w:p>
    <w:p w:rsidR="0001340A" w:rsidRPr="000A5D6E" w:rsidRDefault="0001340A" w:rsidP="0082029F">
      <w:pPr>
        <w:numPr>
          <w:ilvl w:val="0"/>
          <w:numId w:val="23"/>
        </w:numPr>
        <w:tabs>
          <w:tab w:val="left" w:pos="709"/>
        </w:tabs>
        <w:spacing w:after="120"/>
        <w:ind w:left="709" w:hanging="425"/>
        <w:jc w:val="both"/>
        <w:rPr>
          <w:rFonts w:ascii="Times New Roman" w:eastAsia="Times New Roman" w:hAnsi="Times New Roman"/>
          <w:color w:val="000000"/>
          <w:sz w:val="24"/>
          <w:szCs w:val="24"/>
          <w:lang w:eastAsia="it-IT"/>
        </w:rPr>
      </w:pPr>
      <w:r w:rsidRPr="000A5D6E">
        <w:rPr>
          <w:rFonts w:ascii="Times New Roman" w:eastAsia="Times New Roman" w:hAnsi="Times New Roman"/>
          <w:iCs/>
          <w:color w:val="000000"/>
          <w:sz w:val="24"/>
          <w:szCs w:val="24"/>
          <w:lang w:eastAsia="it-IT"/>
        </w:rPr>
        <w:t>Gesti</w:t>
      </w:r>
      <w:r>
        <w:rPr>
          <w:rFonts w:ascii="Times New Roman" w:eastAsia="Times New Roman" w:hAnsi="Times New Roman"/>
          <w:iCs/>
          <w:color w:val="000000"/>
          <w:sz w:val="24"/>
          <w:szCs w:val="24"/>
          <w:lang w:eastAsia="it-IT"/>
        </w:rPr>
        <w:t xml:space="preserve">sce gli aspetti </w:t>
      </w:r>
      <w:r w:rsidRPr="000A5D6E">
        <w:rPr>
          <w:rFonts w:ascii="Times New Roman" w:eastAsia="Times New Roman" w:hAnsi="Times New Roman"/>
          <w:iCs/>
          <w:color w:val="000000"/>
          <w:sz w:val="24"/>
          <w:szCs w:val="24"/>
          <w:lang w:eastAsia="it-IT"/>
        </w:rPr>
        <w:t>giuridico-amministrativ</w:t>
      </w:r>
      <w:r>
        <w:rPr>
          <w:rFonts w:ascii="Times New Roman" w:eastAsia="Times New Roman" w:hAnsi="Times New Roman"/>
          <w:iCs/>
          <w:color w:val="000000"/>
          <w:sz w:val="24"/>
          <w:szCs w:val="24"/>
          <w:lang w:eastAsia="it-IT"/>
        </w:rPr>
        <w:t>i</w:t>
      </w:r>
      <w:r w:rsidRPr="000A5D6E">
        <w:rPr>
          <w:rFonts w:ascii="Times New Roman" w:eastAsia="Times New Roman" w:hAnsi="Times New Roman"/>
          <w:iCs/>
          <w:color w:val="000000"/>
          <w:sz w:val="24"/>
          <w:szCs w:val="24"/>
          <w:lang w:eastAsia="it-IT"/>
        </w:rPr>
        <w:t xml:space="preserve"> </w:t>
      </w:r>
      <w:r>
        <w:rPr>
          <w:rFonts w:ascii="Times New Roman" w:eastAsia="Times New Roman" w:hAnsi="Times New Roman"/>
          <w:iCs/>
          <w:color w:val="000000"/>
          <w:sz w:val="24"/>
          <w:szCs w:val="24"/>
          <w:lang w:eastAsia="it-IT"/>
        </w:rPr>
        <w:t>ed economico</w:t>
      </w:r>
      <w:r w:rsidRPr="000A5D6E">
        <w:rPr>
          <w:rFonts w:ascii="Times New Roman" w:eastAsia="Times New Roman" w:hAnsi="Times New Roman"/>
          <w:iCs/>
          <w:color w:val="000000"/>
          <w:sz w:val="24"/>
          <w:szCs w:val="24"/>
          <w:lang w:eastAsia="it-IT"/>
        </w:rPr>
        <w:t>-contributiv</w:t>
      </w:r>
      <w:r>
        <w:rPr>
          <w:rFonts w:ascii="Times New Roman" w:eastAsia="Times New Roman" w:hAnsi="Times New Roman"/>
          <w:iCs/>
          <w:color w:val="000000"/>
          <w:sz w:val="24"/>
          <w:szCs w:val="24"/>
          <w:lang w:eastAsia="it-IT"/>
        </w:rPr>
        <w:t>i</w:t>
      </w:r>
      <w:r w:rsidRPr="000A5D6E">
        <w:rPr>
          <w:rFonts w:ascii="Times New Roman" w:eastAsia="Times New Roman" w:hAnsi="Times New Roman"/>
          <w:iCs/>
          <w:color w:val="000000"/>
          <w:sz w:val="24"/>
          <w:szCs w:val="24"/>
          <w:lang w:eastAsia="it-IT"/>
        </w:rPr>
        <w:t xml:space="preserve"> del Personale dell’ARCEA</w:t>
      </w:r>
      <w:r>
        <w:rPr>
          <w:rFonts w:ascii="Times New Roman" w:eastAsia="Times New Roman" w:hAnsi="Times New Roman"/>
          <w:iCs/>
          <w:color w:val="000000"/>
          <w:sz w:val="24"/>
          <w:szCs w:val="24"/>
          <w:lang w:eastAsia="it-IT"/>
        </w:rPr>
        <w:t>;</w:t>
      </w:r>
    </w:p>
    <w:p w:rsidR="0001340A" w:rsidRDefault="0001340A" w:rsidP="0082029F">
      <w:pPr>
        <w:numPr>
          <w:ilvl w:val="0"/>
          <w:numId w:val="23"/>
        </w:numPr>
        <w:tabs>
          <w:tab w:val="left" w:pos="709"/>
        </w:tabs>
        <w:spacing w:after="120"/>
        <w:ind w:left="714" w:hanging="430"/>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Gestisce le procedure di reclutamento del personale;</w:t>
      </w:r>
    </w:p>
    <w:p w:rsidR="0001340A" w:rsidRDefault="0001340A" w:rsidP="0082029F">
      <w:pPr>
        <w:numPr>
          <w:ilvl w:val="0"/>
          <w:numId w:val="23"/>
        </w:numPr>
        <w:tabs>
          <w:tab w:val="left" w:pos="709"/>
        </w:tabs>
        <w:spacing w:after="120"/>
        <w:ind w:left="709" w:hanging="425"/>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Predispone il “Conto annuale” e degli altri adempimenti richiesti dalla legge in materia di gestione del personale;</w:t>
      </w:r>
    </w:p>
    <w:p w:rsidR="0001340A" w:rsidRDefault="0001340A" w:rsidP="0082029F">
      <w:pPr>
        <w:numPr>
          <w:ilvl w:val="0"/>
          <w:numId w:val="23"/>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Assolve gli adempimenti di legge in materia di anticorruzione, valutazione, merito e trasparenza delle pubbliche amministrazioni;</w:t>
      </w:r>
    </w:p>
    <w:p w:rsidR="0001340A" w:rsidRDefault="0001340A" w:rsidP="0082029F">
      <w:pPr>
        <w:numPr>
          <w:ilvl w:val="0"/>
          <w:numId w:val="23"/>
        </w:numPr>
        <w:tabs>
          <w:tab w:val="left" w:pos="709"/>
        </w:tabs>
        <w:spacing w:after="120"/>
        <w:ind w:left="714" w:hanging="430"/>
        <w:jc w:val="both"/>
        <w:rPr>
          <w:rFonts w:ascii="Times New Roman" w:eastAsia="Times New Roman" w:hAnsi="Times New Roman"/>
          <w:iCs/>
          <w:color w:val="000000"/>
          <w:sz w:val="24"/>
          <w:szCs w:val="24"/>
          <w:lang w:eastAsia="it-IT"/>
        </w:rPr>
      </w:pPr>
      <w:r w:rsidRPr="00273A24">
        <w:rPr>
          <w:rFonts w:ascii="Times New Roman" w:eastAsia="Times New Roman" w:hAnsi="Times New Roman"/>
          <w:iCs/>
          <w:color w:val="000000"/>
          <w:sz w:val="24"/>
          <w:szCs w:val="24"/>
          <w:lang w:eastAsia="it-IT"/>
        </w:rPr>
        <w:t xml:space="preserve">Cura la tenuta dei Mansionari di Ufficio e dei singoli dipendenti; </w:t>
      </w:r>
    </w:p>
    <w:p w:rsidR="0001340A" w:rsidRPr="00542BB2" w:rsidRDefault="0001340A" w:rsidP="0082029F">
      <w:pPr>
        <w:numPr>
          <w:ilvl w:val="0"/>
          <w:numId w:val="23"/>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Fornisce indicazioni in merito all’aggiornamento o alla modifica dei Mansionari di propria competenza.</w:t>
      </w:r>
    </w:p>
    <w:p w:rsidR="0001340A" w:rsidRDefault="0001340A" w:rsidP="0082029F">
      <w:pPr>
        <w:numPr>
          <w:ilvl w:val="0"/>
          <w:numId w:val="23"/>
        </w:numPr>
        <w:tabs>
          <w:tab w:val="left" w:pos="709"/>
        </w:tabs>
        <w:spacing w:after="120"/>
        <w:ind w:left="714" w:hanging="430"/>
        <w:jc w:val="both"/>
        <w:rPr>
          <w:rFonts w:ascii="Times New Roman" w:eastAsia="Times New Roman" w:hAnsi="Times New Roman"/>
          <w:iCs/>
          <w:color w:val="000000"/>
          <w:sz w:val="24"/>
          <w:szCs w:val="24"/>
          <w:lang w:eastAsia="it-IT"/>
        </w:rPr>
      </w:pPr>
      <w:r w:rsidRPr="00273A24">
        <w:rPr>
          <w:rFonts w:ascii="Times New Roman" w:eastAsia="Times New Roman" w:hAnsi="Times New Roman"/>
          <w:iCs/>
          <w:color w:val="000000"/>
          <w:sz w:val="24"/>
          <w:szCs w:val="24"/>
          <w:lang w:eastAsia="it-IT"/>
        </w:rPr>
        <w:t>Predispone eventuali Manuali operativi o guide integrative di propria competenza.</w:t>
      </w:r>
    </w:p>
    <w:p w:rsidR="006B52FE" w:rsidRPr="00CD1236" w:rsidRDefault="006B52FE" w:rsidP="006B52FE">
      <w:pPr>
        <w:tabs>
          <w:tab w:val="left" w:pos="709"/>
        </w:tabs>
        <w:spacing w:after="120"/>
        <w:ind w:left="714"/>
        <w:jc w:val="both"/>
        <w:rPr>
          <w:rFonts w:ascii="Times New Roman" w:eastAsia="Times New Roman" w:hAnsi="Times New Roman"/>
          <w:iCs/>
          <w:color w:val="000000"/>
          <w:sz w:val="24"/>
          <w:szCs w:val="24"/>
          <w:lang w:eastAsia="it-IT"/>
        </w:rPr>
      </w:pPr>
    </w:p>
    <w:p w:rsidR="0001340A" w:rsidRPr="006A4F19" w:rsidRDefault="0001340A" w:rsidP="0082029F">
      <w:pPr>
        <w:pStyle w:val="Elencoacolori-Colore1"/>
        <w:numPr>
          <w:ilvl w:val="0"/>
          <w:numId w:val="41"/>
        </w:numPr>
        <w:autoSpaceDE w:val="0"/>
        <w:autoSpaceDN w:val="0"/>
        <w:adjustRightInd w:val="0"/>
        <w:spacing w:after="120"/>
        <w:ind w:left="709" w:hanging="283"/>
        <w:jc w:val="both"/>
        <w:rPr>
          <w:rFonts w:ascii="Times New Roman" w:hAnsi="Times New Roman"/>
          <w:color w:val="000000"/>
          <w:sz w:val="24"/>
          <w:szCs w:val="24"/>
          <w:lang w:eastAsia="it-IT"/>
        </w:rPr>
      </w:pPr>
      <w:r w:rsidRPr="006A4F19">
        <w:rPr>
          <w:rFonts w:ascii="Times New Roman" w:hAnsi="Times New Roman"/>
          <w:b/>
          <w:bCs/>
          <w:sz w:val="24"/>
          <w:szCs w:val="24"/>
          <w:u w:val="single"/>
        </w:rPr>
        <w:t>L’Ufficio Monitoraggio e Comunicazione</w:t>
      </w:r>
    </w:p>
    <w:p w:rsidR="0001340A" w:rsidRPr="000A5D6E" w:rsidRDefault="0001340A" w:rsidP="0082029F">
      <w:pPr>
        <w:pStyle w:val="Elencoacolori-Colore1"/>
        <w:numPr>
          <w:ilvl w:val="0"/>
          <w:numId w:val="32"/>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0A5D6E">
        <w:rPr>
          <w:rFonts w:ascii="Times New Roman" w:eastAsia="Times New Roman" w:hAnsi="Times New Roman"/>
          <w:iCs/>
          <w:color w:val="000000"/>
          <w:sz w:val="24"/>
          <w:szCs w:val="24"/>
          <w:lang w:eastAsia="it-IT"/>
        </w:rPr>
        <w:t>Defini</w:t>
      </w:r>
      <w:r>
        <w:rPr>
          <w:rFonts w:ascii="Times New Roman" w:eastAsia="Times New Roman" w:hAnsi="Times New Roman"/>
          <w:iCs/>
          <w:color w:val="000000"/>
          <w:sz w:val="24"/>
          <w:szCs w:val="24"/>
          <w:lang w:eastAsia="it-IT"/>
        </w:rPr>
        <w:t xml:space="preserve">sce </w:t>
      </w:r>
      <w:r w:rsidRPr="000A5D6E">
        <w:rPr>
          <w:rFonts w:ascii="Times New Roman" w:eastAsia="Times New Roman" w:hAnsi="Times New Roman"/>
          <w:iCs/>
          <w:color w:val="000000"/>
          <w:sz w:val="24"/>
          <w:szCs w:val="24"/>
          <w:lang w:eastAsia="it-IT"/>
        </w:rPr>
        <w:t>ed attua</w:t>
      </w:r>
      <w:r>
        <w:rPr>
          <w:rFonts w:ascii="Times New Roman" w:eastAsia="Times New Roman" w:hAnsi="Times New Roman"/>
          <w:iCs/>
          <w:color w:val="000000"/>
          <w:sz w:val="24"/>
          <w:szCs w:val="24"/>
          <w:lang w:eastAsia="it-IT"/>
        </w:rPr>
        <w:t xml:space="preserve"> </w:t>
      </w:r>
      <w:r w:rsidRPr="000A5D6E">
        <w:rPr>
          <w:rFonts w:ascii="Times New Roman" w:eastAsia="Times New Roman" w:hAnsi="Times New Roman"/>
          <w:iCs/>
          <w:color w:val="000000"/>
          <w:sz w:val="24"/>
          <w:szCs w:val="24"/>
          <w:lang w:eastAsia="it-IT"/>
        </w:rPr>
        <w:t xml:space="preserve"> la “Pista di Controllo” dettagliata delle attività svolte dall’ARCEA;</w:t>
      </w:r>
    </w:p>
    <w:p w:rsidR="0001340A" w:rsidRPr="0001763B" w:rsidRDefault="0001340A" w:rsidP="0082029F">
      <w:pPr>
        <w:pStyle w:val="Elencoacolori-Colore1"/>
        <w:numPr>
          <w:ilvl w:val="0"/>
          <w:numId w:val="32"/>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0A5D6E">
        <w:rPr>
          <w:rFonts w:ascii="Times New Roman" w:eastAsia="Times New Roman" w:hAnsi="Times New Roman"/>
          <w:iCs/>
          <w:color w:val="000000"/>
          <w:sz w:val="24"/>
          <w:szCs w:val="24"/>
          <w:lang w:eastAsia="it-IT"/>
        </w:rPr>
        <w:t>Verifica dell’andamento dei processi lavorativi dell’ARCEA ed eventuale supporto agli altri Uffici, attraverso elaborazione di report e statistiche indicative dello stato di avanzamento dei suddetti processi;</w:t>
      </w:r>
    </w:p>
    <w:p w:rsidR="0001340A" w:rsidRPr="0001340A" w:rsidRDefault="0001340A" w:rsidP="0082029F">
      <w:pPr>
        <w:pStyle w:val="Elencoacolori-Colore1"/>
        <w:numPr>
          <w:ilvl w:val="0"/>
          <w:numId w:val="32"/>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Cura la tenuta della documentazione prodotta  dagli Organismi Delegati in attuazione delle convenzioni sottoscritte, con specifico riguardo alle attività di Monitoraggio;</w:t>
      </w:r>
    </w:p>
    <w:p w:rsidR="0001340A" w:rsidRPr="000A5D6E" w:rsidRDefault="0001340A" w:rsidP="0082029F">
      <w:pPr>
        <w:numPr>
          <w:ilvl w:val="0"/>
          <w:numId w:val="26"/>
        </w:numPr>
        <w:spacing w:before="100" w:beforeAutospacing="1" w:after="240" w:line="240" w:lineRule="auto"/>
        <w:jc w:val="both"/>
        <w:rPr>
          <w:rFonts w:ascii="Times New Roman" w:eastAsia="Times New Roman" w:hAnsi="Times New Roman"/>
          <w:color w:val="000000"/>
          <w:sz w:val="24"/>
          <w:szCs w:val="24"/>
          <w:lang w:eastAsia="it-IT"/>
        </w:rPr>
      </w:pPr>
      <w:r w:rsidRPr="000A5D6E">
        <w:rPr>
          <w:rFonts w:ascii="Times New Roman" w:eastAsia="Times New Roman" w:hAnsi="Times New Roman"/>
          <w:color w:val="000000"/>
          <w:sz w:val="24"/>
          <w:szCs w:val="24"/>
          <w:lang w:eastAsia="it-IT"/>
        </w:rPr>
        <w:t>Cura la diffusione della comunicazione istituzionale (MiPAAF e Organismo di Coordi</w:t>
      </w:r>
      <w:r>
        <w:rPr>
          <w:rFonts w:ascii="Times New Roman" w:eastAsia="Times New Roman" w:hAnsi="Times New Roman"/>
          <w:color w:val="000000"/>
          <w:sz w:val="24"/>
          <w:szCs w:val="24"/>
          <w:lang w:eastAsia="it-IT"/>
        </w:rPr>
        <w:t>namento) alle strutture interne;</w:t>
      </w:r>
    </w:p>
    <w:p w:rsidR="0001340A" w:rsidRDefault="0001340A" w:rsidP="0082029F">
      <w:pPr>
        <w:numPr>
          <w:ilvl w:val="0"/>
          <w:numId w:val="26"/>
        </w:numPr>
        <w:spacing w:before="100" w:beforeAutospacing="1" w:after="24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Cura l’agenda degli adempimenti e degli incontri del Direttore;</w:t>
      </w:r>
    </w:p>
    <w:p w:rsidR="0001340A" w:rsidRDefault="0001340A" w:rsidP="0082029F">
      <w:pPr>
        <w:numPr>
          <w:ilvl w:val="0"/>
          <w:numId w:val="26"/>
        </w:numPr>
        <w:spacing w:before="100" w:beforeAutospacing="1" w:after="24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Supporta il Direttore nello svolgimento di incontri istituzionali;</w:t>
      </w:r>
    </w:p>
    <w:p w:rsidR="0001340A" w:rsidRPr="000A5D6E" w:rsidRDefault="0001340A" w:rsidP="0082029F">
      <w:pPr>
        <w:numPr>
          <w:ilvl w:val="0"/>
          <w:numId w:val="26"/>
        </w:numPr>
        <w:spacing w:before="100" w:beforeAutospacing="1" w:after="24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Cura l’</w:t>
      </w:r>
      <w:r w:rsidRPr="000A5D6E">
        <w:rPr>
          <w:rFonts w:ascii="Times New Roman" w:eastAsia="Times New Roman" w:hAnsi="Times New Roman"/>
          <w:color w:val="000000"/>
          <w:sz w:val="24"/>
          <w:szCs w:val="24"/>
          <w:lang w:eastAsia="it-IT"/>
        </w:rPr>
        <w:t xml:space="preserve">assegnazione della corrispondenza </w:t>
      </w:r>
      <w:r>
        <w:rPr>
          <w:rFonts w:ascii="Times New Roman" w:eastAsia="Times New Roman" w:hAnsi="Times New Roman"/>
          <w:color w:val="000000"/>
          <w:sz w:val="24"/>
          <w:szCs w:val="24"/>
          <w:lang w:eastAsia="it-IT"/>
        </w:rPr>
        <w:t xml:space="preserve">agli Uffici </w:t>
      </w:r>
      <w:r w:rsidRPr="000A5D6E">
        <w:rPr>
          <w:rFonts w:ascii="Times New Roman" w:eastAsia="Times New Roman" w:hAnsi="Times New Roman"/>
          <w:color w:val="000000"/>
          <w:sz w:val="24"/>
          <w:szCs w:val="24"/>
          <w:lang w:eastAsia="it-IT"/>
        </w:rPr>
        <w:t>dell’Agenzia</w:t>
      </w:r>
    </w:p>
    <w:p w:rsidR="0001340A" w:rsidRPr="000A5D6E" w:rsidRDefault="0001340A" w:rsidP="0082029F">
      <w:pPr>
        <w:numPr>
          <w:ilvl w:val="0"/>
          <w:numId w:val="26"/>
        </w:numPr>
        <w:spacing w:before="100" w:beforeAutospacing="1" w:after="240" w:line="240" w:lineRule="auto"/>
        <w:jc w:val="both"/>
        <w:rPr>
          <w:rFonts w:ascii="Times New Roman" w:eastAsia="Times New Roman" w:hAnsi="Times New Roman"/>
          <w:color w:val="000000"/>
          <w:sz w:val="24"/>
          <w:szCs w:val="24"/>
          <w:lang w:eastAsia="it-IT"/>
        </w:rPr>
      </w:pPr>
      <w:r w:rsidRPr="000A5D6E">
        <w:rPr>
          <w:rFonts w:ascii="Times New Roman" w:eastAsia="Times New Roman" w:hAnsi="Times New Roman"/>
          <w:color w:val="000000"/>
          <w:sz w:val="24"/>
          <w:szCs w:val="24"/>
          <w:lang w:eastAsia="it-IT"/>
        </w:rPr>
        <w:t>Gestisce gli archivi documentali della Direzione</w:t>
      </w:r>
      <w:r>
        <w:rPr>
          <w:rFonts w:ascii="Times New Roman" w:eastAsia="Times New Roman" w:hAnsi="Times New Roman"/>
          <w:color w:val="000000"/>
          <w:sz w:val="24"/>
          <w:szCs w:val="24"/>
          <w:lang w:eastAsia="it-IT"/>
        </w:rPr>
        <w:t>;</w:t>
      </w:r>
      <w:r w:rsidRPr="000A5D6E">
        <w:rPr>
          <w:rFonts w:ascii="Times New Roman" w:eastAsia="Times New Roman" w:hAnsi="Times New Roman"/>
          <w:color w:val="000000"/>
          <w:sz w:val="24"/>
          <w:szCs w:val="24"/>
          <w:lang w:eastAsia="it-IT"/>
        </w:rPr>
        <w:t> </w:t>
      </w:r>
    </w:p>
    <w:p w:rsidR="0001340A" w:rsidRPr="000A5D6E" w:rsidRDefault="0001340A" w:rsidP="0082029F">
      <w:pPr>
        <w:numPr>
          <w:ilvl w:val="0"/>
          <w:numId w:val="26"/>
        </w:numPr>
        <w:spacing w:before="100" w:beforeAutospacing="1" w:after="240" w:line="240" w:lineRule="auto"/>
        <w:jc w:val="both"/>
        <w:rPr>
          <w:rFonts w:ascii="Times New Roman" w:eastAsia="Times New Roman" w:hAnsi="Times New Roman"/>
          <w:color w:val="000000"/>
          <w:sz w:val="24"/>
          <w:szCs w:val="24"/>
          <w:lang w:eastAsia="it-IT"/>
        </w:rPr>
      </w:pPr>
      <w:r w:rsidRPr="000A5D6E">
        <w:rPr>
          <w:rFonts w:ascii="Times New Roman" w:eastAsia="Times New Roman" w:hAnsi="Times New Roman"/>
          <w:color w:val="000000"/>
          <w:sz w:val="24"/>
          <w:szCs w:val="24"/>
          <w:lang w:eastAsia="it-IT"/>
        </w:rPr>
        <w:t>Gestisce gli adempimenti relativi ai piani di lavoro e ai piani di formazione del personale dell’Agenzia</w:t>
      </w:r>
      <w:r>
        <w:rPr>
          <w:rFonts w:ascii="Times New Roman" w:eastAsia="Times New Roman" w:hAnsi="Times New Roman"/>
          <w:color w:val="000000"/>
          <w:sz w:val="24"/>
          <w:szCs w:val="24"/>
          <w:lang w:eastAsia="it-IT"/>
        </w:rPr>
        <w:t>;</w:t>
      </w:r>
    </w:p>
    <w:p w:rsidR="0001340A" w:rsidRPr="000A5D6E" w:rsidRDefault="0001340A" w:rsidP="0082029F">
      <w:pPr>
        <w:numPr>
          <w:ilvl w:val="0"/>
          <w:numId w:val="26"/>
        </w:numPr>
        <w:spacing w:before="100" w:beforeAutospacing="1" w:after="240" w:line="240" w:lineRule="auto"/>
        <w:jc w:val="both"/>
        <w:rPr>
          <w:rFonts w:ascii="Times New Roman" w:eastAsia="Times New Roman" w:hAnsi="Times New Roman"/>
          <w:color w:val="000000"/>
          <w:sz w:val="24"/>
          <w:szCs w:val="24"/>
          <w:lang w:eastAsia="it-IT"/>
        </w:rPr>
      </w:pPr>
      <w:r w:rsidRPr="000A5D6E">
        <w:rPr>
          <w:rFonts w:ascii="Times New Roman" w:eastAsia="Times New Roman" w:hAnsi="Times New Roman"/>
          <w:color w:val="000000"/>
          <w:sz w:val="24"/>
          <w:szCs w:val="24"/>
          <w:lang w:eastAsia="it-IT"/>
        </w:rPr>
        <w:t>Cura gli aspetti relativi alla comunicazione dell’Agenzia, all’aggiornamento delle informazioni sul Sito istituzionale dell’Agenzia, alla gestione dell’URP e al coordinamento delle iniziative di informazione e formazione</w:t>
      </w:r>
      <w:r>
        <w:rPr>
          <w:rFonts w:ascii="Times New Roman" w:eastAsia="Times New Roman" w:hAnsi="Times New Roman"/>
          <w:color w:val="000000"/>
          <w:sz w:val="24"/>
          <w:szCs w:val="24"/>
          <w:lang w:eastAsia="it-IT"/>
        </w:rPr>
        <w:t>;</w:t>
      </w:r>
    </w:p>
    <w:p w:rsidR="0001340A" w:rsidRPr="000A5D6E" w:rsidRDefault="0001340A" w:rsidP="0082029F">
      <w:pPr>
        <w:numPr>
          <w:ilvl w:val="0"/>
          <w:numId w:val="26"/>
        </w:numPr>
        <w:spacing w:before="100" w:beforeAutospacing="1" w:after="240" w:line="240" w:lineRule="auto"/>
        <w:jc w:val="both"/>
        <w:rPr>
          <w:rFonts w:ascii="Times New Roman" w:eastAsia="Times New Roman" w:hAnsi="Times New Roman"/>
          <w:color w:val="000000"/>
          <w:sz w:val="24"/>
          <w:szCs w:val="24"/>
          <w:lang w:eastAsia="it-IT"/>
        </w:rPr>
      </w:pPr>
      <w:r w:rsidRPr="000A5D6E">
        <w:rPr>
          <w:rFonts w:ascii="Times New Roman" w:eastAsia="Times New Roman" w:hAnsi="Times New Roman"/>
          <w:color w:val="000000"/>
          <w:sz w:val="24"/>
          <w:szCs w:val="24"/>
          <w:lang w:eastAsia="it-IT"/>
        </w:rPr>
        <w:t>Predispone e diffonde il monitoraggio normativo, rilevandone il conseguente grado di soddisfazione all’interno degli Uffici dell’Agenzia;</w:t>
      </w:r>
    </w:p>
    <w:p w:rsidR="0001340A" w:rsidRPr="000A5D6E" w:rsidRDefault="0001340A" w:rsidP="0082029F">
      <w:pPr>
        <w:pStyle w:val="Elencoacolori-Colore1"/>
        <w:numPr>
          <w:ilvl w:val="0"/>
          <w:numId w:val="33"/>
        </w:numPr>
        <w:spacing w:before="100" w:beforeAutospacing="1" w:after="100" w:afterAutospacing="1" w:line="360" w:lineRule="auto"/>
        <w:jc w:val="both"/>
        <w:rPr>
          <w:rFonts w:ascii="Times New Roman" w:eastAsia="Times New Roman" w:hAnsi="Times New Roman"/>
          <w:color w:val="000000"/>
          <w:sz w:val="24"/>
          <w:szCs w:val="24"/>
          <w:lang w:eastAsia="it-IT"/>
        </w:rPr>
      </w:pPr>
      <w:r w:rsidRPr="000A5D6E">
        <w:rPr>
          <w:rFonts w:ascii="Times New Roman" w:eastAsia="Times New Roman" w:hAnsi="Times New Roman"/>
          <w:color w:val="000000"/>
          <w:sz w:val="24"/>
          <w:szCs w:val="24"/>
          <w:lang w:eastAsia="it-IT"/>
        </w:rPr>
        <w:t>Rileva il fabbisogno formativo;</w:t>
      </w:r>
    </w:p>
    <w:p w:rsidR="0001340A" w:rsidRPr="001D57CC" w:rsidRDefault="0001340A" w:rsidP="0082029F">
      <w:pPr>
        <w:pStyle w:val="Elencoacolori-Colore1"/>
        <w:numPr>
          <w:ilvl w:val="0"/>
          <w:numId w:val="32"/>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0A5D6E">
        <w:rPr>
          <w:rFonts w:ascii="Times New Roman" w:eastAsia="Times New Roman" w:hAnsi="Times New Roman"/>
          <w:iCs/>
          <w:color w:val="000000"/>
          <w:sz w:val="24"/>
          <w:szCs w:val="24"/>
          <w:lang w:eastAsia="it-IT"/>
        </w:rPr>
        <w:t>Predispo</w:t>
      </w:r>
      <w:r>
        <w:rPr>
          <w:rFonts w:ascii="Times New Roman" w:eastAsia="Times New Roman" w:hAnsi="Times New Roman"/>
          <w:iCs/>
          <w:color w:val="000000"/>
          <w:sz w:val="24"/>
          <w:szCs w:val="24"/>
          <w:lang w:eastAsia="it-IT"/>
        </w:rPr>
        <w:t>ne</w:t>
      </w:r>
      <w:r w:rsidRPr="000A5D6E">
        <w:rPr>
          <w:rFonts w:ascii="Times New Roman" w:eastAsia="Times New Roman" w:hAnsi="Times New Roman"/>
          <w:iCs/>
          <w:color w:val="000000"/>
          <w:sz w:val="24"/>
          <w:szCs w:val="24"/>
          <w:lang w:eastAsia="it-IT"/>
        </w:rPr>
        <w:t xml:space="preserve"> report (sintetici o analitici), anche a contenuto statistico, che consentano una verifica costante dell’andamento dei processi lavorativi dell’ARCEA, con particolare riguardo al loro stato di avanzamento</w:t>
      </w:r>
      <w:r w:rsidRPr="000A5D6E">
        <w:rPr>
          <w:rFonts w:ascii="Times New Roman" w:eastAsia="Times New Roman" w:hAnsi="Times New Roman"/>
          <w:i/>
          <w:iCs/>
          <w:color w:val="000000"/>
          <w:sz w:val="24"/>
          <w:szCs w:val="24"/>
          <w:lang w:eastAsia="it-IT"/>
        </w:rPr>
        <w:t>;</w:t>
      </w:r>
    </w:p>
    <w:p w:rsidR="0001340A" w:rsidRPr="000A5D6E" w:rsidRDefault="0001340A" w:rsidP="0082029F">
      <w:pPr>
        <w:pStyle w:val="Elencoacolori-Colore1"/>
        <w:numPr>
          <w:ilvl w:val="0"/>
          <w:numId w:val="32"/>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0A5D6E">
        <w:rPr>
          <w:rFonts w:ascii="Times New Roman" w:eastAsia="Times New Roman" w:hAnsi="Times New Roman"/>
          <w:color w:val="000000"/>
          <w:sz w:val="24"/>
          <w:szCs w:val="24"/>
          <w:lang w:eastAsia="it-IT"/>
        </w:rPr>
        <w:t xml:space="preserve">Cura </w:t>
      </w:r>
      <w:r>
        <w:rPr>
          <w:rFonts w:ascii="Times New Roman" w:eastAsia="Times New Roman" w:hAnsi="Times New Roman"/>
          <w:color w:val="000000"/>
          <w:sz w:val="24"/>
          <w:szCs w:val="24"/>
          <w:lang w:eastAsia="it-IT"/>
        </w:rPr>
        <w:t>i</w:t>
      </w:r>
      <w:r w:rsidRPr="000A5D6E">
        <w:rPr>
          <w:rFonts w:ascii="Times New Roman" w:eastAsia="Times New Roman" w:hAnsi="Times New Roman"/>
          <w:color w:val="000000"/>
          <w:sz w:val="24"/>
          <w:szCs w:val="24"/>
          <w:lang w:eastAsia="it-IT"/>
        </w:rPr>
        <w:t>l sito internet istituzionale dell’Agenzia;</w:t>
      </w:r>
    </w:p>
    <w:p w:rsidR="0001340A" w:rsidRDefault="0001340A" w:rsidP="0082029F">
      <w:pPr>
        <w:pStyle w:val="Elencoacolori-Colore1"/>
        <w:numPr>
          <w:ilvl w:val="0"/>
          <w:numId w:val="33"/>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0A5D6E">
        <w:rPr>
          <w:rFonts w:ascii="Times New Roman" w:eastAsia="Times New Roman" w:hAnsi="Times New Roman"/>
          <w:color w:val="000000"/>
          <w:sz w:val="24"/>
          <w:szCs w:val="24"/>
          <w:lang w:eastAsia="it-IT"/>
        </w:rPr>
        <w:t>Gesti</w:t>
      </w:r>
      <w:r>
        <w:rPr>
          <w:rFonts w:ascii="Times New Roman" w:eastAsia="Times New Roman" w:hAnsi="Times New Roman"/>
          <w:color w:val="000000"/>
          <w:sz w:val="24"/>
          <w:szCs w:val="24"/>
          <w:lang w:eastAsia="it-IT"/>
        </w:rPr>
        <w:t xml:space="preserve">sce </w:t>
      </w:r>
      <w:r w:rsidRPr="000A5D6E">
        <w:rPr>
          <w:rFonts w:ascii="Times New Roman" w:eastAsia="Times New Roman" w:hAnsi="Times New Roman"/>
          <w:color w:val="000000"/>
          <w:sz w:val="24"/>
          <w:szCs w:val="24"/>
          <w:lang w:eastAsia="it-IT"/>
        </w:rPr>
        <w:t>l’area riservata ai Cent</w:t>
      </w:r>
      <w:r>
        <w:rPr>
          <w:rFonts w:ascii="Times New Roman" w:eastAsia="Times New Roman" w:hAnsi="Times New Roman"/>
          <w:color w:val="000000"/>
          <w:sz w:val="24"/>
          <w:szCs w:val="24"/>
          <w:lang w:eastAsia="it-IT"/>
        </w:rPr>
        <w:t>ri di Assistenza Agricola (CAA);</w:t>
      </w:r>
    </w:p>
    <w:p w:rsidR="0001340A" w:rsidRDefault="0001340A" w:rsidP="0082029F">
      <w:pPr>
        <w:numPr>
          <w:ilvl w:val="0"/>
          <w:numId w:val="23"/>
        </w:numPr>
        <w:tabs>
          <w:tab w:val="left" w:pos="426"/>
        </w:tabs>
        <w:spacing w:after="120"/>
        <w:ind w:left="426" w:firstLine="0"/>
        <w:jc w:val="both"/>
        <w:rPr>
          <w:rFonts w:ascii="Times New Roman" w:eastAsia="Times New Roman" w:hAnsi="Times New Roman"/>
          <w:iCs/>
          <w:color w:val="000000"/>
          <w:sz w:val="24"/>
          <w:szCs w:val="24"/>
          <w:lang w:eastAsia="it-IT"/>
        </w:rPr>
      </w:pPr>
      <w:r w:rsidRPr="00CD1236">
        <w:rPr>
          <w:rFonts w:ascii="Times New Roman" w:eastAsia="Times New Roman" w:hAnsi="Times New Roman"/>
          <w:iCs/>
          <w:color w:val="000000"/>
          <w:sz w:val="24"/>
          <w:szCs w:val="24"/>
          <w:lang w:eastAsia="it-IT"/>
        </w:rPr>
        <w:t>Predispone eventuali Manuali operativi o guide integrative di propria competenza</w:t>
      </w:r>
      <w:r>
        <w:rPr>
          <w:rFonts w:ascii="Times New Roman" w:eastAsia="Times New Roman" w:hAnsi="Times New Roman"/>
          <w:iCs/>
          <w:color w:val="000000"/>
          <w:sz w:val="24"/>
          <w:szCs w:val="24"/>
          <w:lang w:eastAsia="it-IT"/>
        </w:rPr>
        <w:t>.</w:t>
      </w:r>
    </w:p>
    <w:p w:rsidR="0001340A" w:rsidRDefault="0001340A" w:rsidP="0001340A">
      <w:pPr>
        <w:tabs>
          <w:tab w:val="left" w:pos="426"/>
        </w:tabs>
        <w:spacing w:after="120"/>
        <w:ind w:left="426"/>
        <w:jc w:val="both"/>
        <w:rPr>
          <w:rFonts w:ascii="Times New Roman" w:eastAsia="Times New Roman" w:hAnsi="Times New Roman"/>
          <w:iCs/>
          <w:color w:val="000000"/>
          <w:sz w:val="24"/>
          <w:szCs w:val="24"/>
          <w:lang w:eastAsia="it-IT"/>
        </w:rPr>
      </w:pPr>
    </w:p>
    <w:p w:rsidR="0001340A" w:rsidRPr="006A4F19" w:rsidRDefault="0001340A" w:rsidP="0082029F">
      <w:pPr>
        <w:pStyle w:val="Elencoacolori-Colore1"/>
        <w:numPr>
          <w:ilvl w:val="0"/>
          <w:numId w:val="41"/>
        </w:numPr>
        <w:autoSpaceDE w:val="0"/>
        <w:autoSpaceDN w:val="0"/>
        <w:adjustRightInd w:val="0"/>
        <w:spacing w:after="120"/>
        <w:ind w:left="709" w:hanging="425"/>
        <w:jc w:val="both"/>
        <w:rPr>
          <w:rFonts w:ascii="Times New Roman" w:hAnsi="Times New Roman"/>
          <w:color w:val="000000"/>
          <w:sz w:val="24"/>
          <w:szCs w:val="24"/>
          <w:lang w:eastAsia="it-IT"/>
        </w:rPr>
      </w:pPr>
      <w:r w:rsidRPr="006A4F19">
        <w:rPr>
          <w:rFonts w:ascii="Times New Roman" w:hAnsi="Times New Roman"/>
          <w:b/>
          <w:color w:val="000000"/>
          <w:sz w:val="24"/>
          <w:szCs w:val="24"/>
          <w:u w:val="single"/>
          <w:lang w:eastAsia="it-IT"/>
        </w:rPr>
        <w:t>Il Servizio Informativo:</w:t>
      </w:r>
    </w:p>
    <w:p w:rsidR="0001340A" w:rsidRDefault="0001340A" w:rsidP="0082029F">
      <w:pPr>
        <w:pStyle w:val="Elencoacolori-Colore1"/>
        <w:numPr>
          <w:ilvl w:val="0"/>
          <w:numId w:val="31"/>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0A5D6E">
        <w:rPr>
          <w:rFonts w:ascii="Times New Roman" w:eastAsia="Times New Roman" w:hAnsi="Times New Roman"/>
          <w:color w:val="000000"/>
          <w:sz w:val="24"/>
          <w:szCs w:val="24"/>
          <w:lang w:eastAsia="it-IT"/>
        </w:rPr>
        <w:t>Provvede alla gestione della sicurezza delle informazioni;</w:t>
      </w:r>
    </w:p>
    <w:p w:rsidR="0001340A" w:rsidRPr="000A5D6E" w:rsidRDefault="0001340A" w:rsidP="0082029F">
      <w:pPr>
        <w:pStyle w:val="Elencoacolori-Colore1"/>
        <w:numPr>
          <w:ilvl w:val="0"/>
          <w:numId w:val="31"/>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Adegua il Sistema Informativo dell’ARCEA agli Standard Internazionali di sicurezza, secondo quanto previsto dal Reg. (CE) n. 885/06;</w:t>
      </w:r>
    </w:p>
    <w:p w:rsidR="0001340A" w:rsidRPr="000A5D6E" w:rsidRDefault="0001340A" w:rsidP="0082029F">
      <w:pPr>
        <w:pStyle w:val="Elencoacolori-Colore1"/>
        <w:numPr>
          <w:ilvl w:val="0"/>
          <w:numId w:val="31"/>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0A5D6E">
        <w:rPr>
          <w:rFonts w:ascii="Times New Roman" w:eastAsia="Times New Roman" w:hAnsi="Times New Roman"/>
          <w:color w:val="000000"/>
          <w:sz w:val="24"/>
          <w:szCs w:val="24"/>
          <w:lang w:eastAsia="it-IT"/>
        </w:rPr>
        <w:t>Supporta le attività di Audit delle Autorità comunitarie e nazionali competenti, nonché dell’Organismo di Certificazione;</w:t>
      </w:r>
    </w:p>
    <w:p w:rsidR="0001340A" w:rsidRPr="0067541C" w:rsidRDefault="0001340A" w:rsidP="0082029F">
      <w:pPr>
        <w:pStyle w:val="Elencoacolori-Colore1"/>
        <w:numPr>
          <w:ilvl w:val="0"/>
          <w:numId w:val="31"/>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67541C">
        <w:rPr>
          <w:rFonts w:ascii="Times New Roman" w:eastAsia="Times New Roman" w:hAnsi="Times New Roman"/>
          <w:color w:val="000000"/>
          <w:sz w:val="24"/>
          <w:szCs w:val="24"/>
          <w:lang w:eastAsia="it-IT"/>
        </w:rPr>
        <w:t xml:space="preserve">Pianifica </w:t>
      </w:r>
      <w:r>
        <w:rPr>
          <w:rFonts w:ascii="Times New Roman" w:eastAsia="Times New Roman" w:hAnsi="Times New Roman"/>
          <w:color w:val="000000"/>
          <w:sz w:val="24"/>
          <w:szCs w:val="24"/>
          <w:lang w:eastAsia="it-IT"/>
        </w:rPr>
        <w:t xml:space="preserve">ed attua </w:t>
      </w:r>
      <w:r w:rsidRPr="0067541C">
        <w:rPr>
          <w:rFonts w:ascii="Times New Roman" w:eastAsia="Times New Roman" w:hAnsi="Times New Roman"/>
          <w:color w:val="000000"/>
          <w:sz w:val="24"/>
          <w:szCs w:val="24"/>
          <w:lang w:eastAsia="it-IT"/>
        </w:rPr>
        <w:t>procedure di salvataggio dei dati e predispone piani atti a garantire la continuità operativa (“Business Continuity Plan”) ed un tempestivo ripristino in caso di danni ("Disaster Recovery"), gestendo il relativo sito;</w:t>
      </w:r>
    </w:p>
    <w:p w:rsidR="0001340A" w:rsidRPr="00BB6FC7" w:rsidRDefault="0001340A" w:rsidP="0082029F">
      <w:pPr>
        <w:pStyle w:val="Elencoacolori-Colore1"/>
        <w:numPr>
          <w:ilvl w:val="0"/>
          <w:numId w:val="31"/>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0A5D6E">
        <w:rPr>
          <w:rFonts w:ascii="Times New Roman" w:eastAsia="Times New Roman" w:hAnsi="Times New Roman"/>
          <w:color w:val="000000"/>
          <w:sz w:val="24"/>
          <w:szCs w:val="24"/>
          <w:lang w:eastAsia="it-IT"/>
        </w:rPr>
        <w:t>Svolge attività di interfaccia tecnica con SIN per la gestione delle utenze SIAN e delle altre funzionalità presente sul portale;</w:t>
      </w:r>
      <w:r w:rsidRPr="0067541C">
        <w:rPr>
          <w:rFonts w:ascii="Times New Roman" w:eastAsia="+mn-ea" w:hAnsi="Times New Roman"/>
          <w:color w:val="000000"/>
          <w:kern w:val="24"/>
          <w:sz w:val="28"/>
          <w:szCs w:val="28"/>
          <w:lang w:eastAsia="it-IT"/>
        </w:rPr>
        <w:t xml:space="preserve"> </w:t>
      </w:r>
    </w:p>
    <w:p w:rsidR="0001340A" w:rsidRPr="0067541C" w:rsidRDefault="0001340A" w:rsidP="0082029F">
      <w:pPr>
        <w:pStyle w:val="Elencoacolori-Colore1"/>
        <w:numPr>
          <w:ilvl w:val="0"/>
          <w:numId w:val="31"/>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BB6FC7">
        <w:rPr>
          <w:rFonts w:ascii="Times New Roman" w:eastAsia="Times New Roman" w:hAnsi="Times New Roman"/>
          <w:color w:val="000000"/>
          <w:sz w:val="24"/>
          <w:szCs w:val="24"/>
          <w:lang w:eastAsia="it-IT"/>
        </w:rPr>
        <w:t>Sovraintende</w:t>
      </w:r>
      <w:r>
        <w:rPr>
          <w:rFonts w:ascii="Times New Roman" w:eastAsia="+mn-ea" w:hAnsi="Times New Roman"/>
          <w:color w:val="000000"/>
          <w:kern w:val="24"/>
          <w:sz w:val="28"/>
          <w:szCs w:val="28"/>
          <w:lang w:eastAsia="it-IT"/>
        </w:rPr>
        <w:t xml:space="preserve"> alla </w:t>
      </w:r>
      <w:r w:rsidRPr="0067541C">
        <w:rPr>
          <w:rFonts w:ascii="Times New Roman" w:eastAsia="Times New Roman" w:hAnsi="Times New Roman"/>
          <w:color w:val="000000"/>
          <w:sz w:val="24"/>
          <w:szCs w:val="24"/>
          <w:lang w:eastAsia="it-IT"/>
        </w:rPr>
        <w:t>gestione e la verifica del corretto funzionamento dei sistemi informativi dell'Agenzia;</w:t>
      </w:r>
    </w:p>
    <w:p w:rsidR="0001340A" w:rsidRPr="0067541C" w:rsidRDefault="0001340A" w:rsidP="0082029F">
      <w:pPr>
        <w:pStyle w:val="Elencoacolori-Colore1"/>
        <w:numPr>
          <w:ilvl w:val="0"/>
          <w:numId w:val="31"/>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w:t>
      </w:r>
      <w:r w:rsidRPr="0067541C">
        <w:rPr>
          <w:rFonts w:ascii="Times New Roman" w:eastAsia="Times New Roman" w:hAnsi="Times New Roman"/>
          <w:color w:val="000000"/>
          <w:sz w:val="24"/>
          <w:szCs w:val="24"/>
          <w:lang w:eastAsia="it-IT"/>
        </w:rPr>
        <w:t>oopera alla programmazione, allo sviluppo e al monitoraggio degli interventi hardware e software sui sistemi dell’ARCEA;</w:t>
      </w:r>
    </w:p>
    <w:p w:rsidR="0001340A" w:rsidRPr="0067541C" w:rsidRDefault="0001340A" w:rsidP="0082029F">
      <w:pPr>
        <w:pStyle w:val="Elencoacolori-Colore1"/>
        <w:numPr>
          <w:ilvl w:val="0"/>
          <w:numId w:val="31"/>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A</w:t>
      </w:r>
      <w:r w:rsidRPr="0067541C">
        <w:rPr>
          <w:rFonts w:ascii="Times New Roman" w:eastAsia="Times New Roman" w:hAnsi="Times New Roman"/>
          <w:color w:val="000000"/>
          <w:sz w:val="24"/>
          <w:szCs w:val="24"/>
          <w:lang w:eastAsia="it-IT"/>
        </w:rPr>
        <w:t xml:space="preserve">ttua, gestisce e aggiorna i sistemi informatici dell’Agenzia; </w:t>
      </w:r>
    </w:p>
    <w:p w:rsidR="0001340A" w:rsidRPr="0067541C" w:rsidRDefault="0001340A" w:rsidP="0082029F">
      <w:pPr>
        <w:pStyle w:val="Elencoacolori-Colore1"/>
        <w:numPr>
          <w:ilvl w:val="0"/>
          <w:numId w:val="31"/>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P</w:t>
      </w:r>
      <w:r w:rsidRPr="0067541C">
        <w:rPr>
          <w:rFonts w:ascii="Times New Roman" w:eastAsia="Times New Roman" w:hAnsi="Times New Roman"/>
          <w:color w:val="000000"/>
          <w:sz w:val="24"/>
          <w:szCs w:val="24"/>
          <w:lang w:eastAsia="it-IT"/>
        </w:rPr>
        <w:t xml:space="preserve">redispone piani finalizzati a garantire la sicurezza logica e fisica dei dati contenuti negli archivi informatici; </w:t>
      </w:r>
    </w:p>
    <w:p w:rsidR="0001340A" w:rsidRPr="0067541C" w:rsidRDefault="0001340A" w:rsidP="0082029F">
      <w:pPr>
        <w:pStyle w:val="Elencoacolori-Colore1"/>
        <w:numPr>
          <w:ilvl w:val="0"/>
          <w:numId w:val="31"/>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G</w:t>
      </w:r>
      <w:r w:rsidRPr="0067541C">
        <w:rPr>
          <w:rFonts w:ascii="Times New Roman" w:eastAsia="Times New Roman" w:hAnsi="Times New Roman"/>
          <w:color w:val="000000"/>
          <w:sz w:val="24"/>
          <w:szCs w:val="24"/>
          <w:lang w:eastAsia="it-IT"/>
        </w:rPr>
        <w:t xml:space="preserve">estisce la rete ed i server dell'Agenzia e promuove l'informatizzazione delle procedure interne; </w:t>
      </w:r>
    </w:p>
    <w:p w:rsidR="0001340A" w:rsidRDefault="0001340A" w:rsidP="0082029F">
      <w:pPr>
        <w:pStyle w:val="Elencoacolori-Colore1"/>
        <w:numPr>
          <w:ilvl w:val="0"/>
          <w:numId w:val="31"/>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H</w:t>
      </w:r>
      <w:r w:rsidRPr="0067541C">
        <w:rPr>
          <w:rFonts w:ascii="Times New Roman" w:eastAsia="Times New Roman" w:hAnsi="Times New Roman"/>
          <w:color w:val="000000"/>
          <w:sz w:val="24"/>
          <w:szCs w:val="24"/>
          <w:lang w:eastAsia="it-IT"/>
        </w:rPr>
        <w:t xml:space="preserve">a la responsabilità della sicurezza dei software di </w:t>
      </w:r>
      <w:r>
        <w:rPr>
          <w:rFonts w:ascii="Times New Roman" w:eastAsia="Times New Roman" w:hAnsi="Times New Roman"/>
          <w:color w:val="000000"/>
          <w:sz w:val="24"/>
          <w:szCs w:val="24"/>
          <w:lang w:eastAsia="it-IT"/>
        </w:rPr>
        <w:t>sistema e di quelli applicativi;</w:t>
      </w:r>
    </w:p>
    <w:p w:rsidR="0001340A" w:rsidRDefault="0001340A" w:rsidP="0082029F">
      <w:pPr>
        <w:numPr>
          <w:ilvl w:val="0"/>
          <w:numId w:val="31"/>
        </w:numPr>
        <w:tabs>
          <w:tab w:val="left" w:pos="426"/>
        </w:tabs>
        <w:spacing w:after="120"/>
        <w:jc w:val="both"/>
        <w:rPr>
          <w:rFonts w:ascii="Times New Roman" w:eastAsia="Times New Roman" w:hAnsi="Times New Roman"/>
          <w:iCs/>
          <w:color w:val="000000"/>
          <w:sz w:val="24"/>
          <w:szCs w:val="24"/>
          <w:lang w:eastAsia="it-IT"/>
        </w:rPr>
      </w:pPr>
      <w:r w:rsidRPr="00CD1236">
        <w:rPr>
          <w:rFonts w:ascii="Times New Roman" w:eastAsia="Times New Roman" w:hAnsi="Times New Roman"/>
          <w:iCs/>
          <w:color w:val="000000"/>
          <w:sz w:val="24"/>
          <w:szCs w:val="24"/>
          <w:lang w:eastAsia="it-IT"/>
        </w:rPr>
        <w:t>Predispone eventuali Manuali operativi o guide integrative di propria competenza</w:t>
      </w:r>
      <w:r>
        <w:rPr>
          <w:rFonts w:ascii="Times New Roman" w:eastAsia="Times New Roman" w:hAnsi="Times New Roman"/>
          <w:iCs/>
          <w:color w:val="000000"/>
          <w:sz w:val="24"/>
          <w:szCs w:val="24"/>
          <w:lang w:eastAsia="it-IT"/>
        </w:rPr>
        <w:t>.</w:t>
      </w:r>
    </w:p>
    <w:p w:rsidR="00F01068" w:rsidRDefault="00F01068" w:rsidP="009717AC">
      <w:pPr>
        <w:autoSpaceDE w:val="0"/>
        <w:autoSpaceDN w:val="0"/>
        <w:adjustRightInd w:val="0"/>
        <w:spacing w:after="120"/>
        <w:ind w:left="709"/>
        <w:jc w:val="both"/>
        <w:rPr>
          <w:rFonts w:ascii="Times New Roman" w:hAnsi="Times New Roman"/>
          <w:color w:val="000000"/>
          <w:sz w:val="24"/>
          <w:szCs w:val="24"/>
          <w:lang w:eastAsia="it-IT"/>
        </w:rPr>
      </w:pPr>
    </w:p>
    <w:p w:rsidR="00AF6636" w:rsidRPr="006A4F19" w:rsidRDefault="00AF6636" w:rsidP="0082029F">
      <w:pPr>
        <w:pStyle w:val="Elencoacolori-Colore1"/>
        <w:numPr>
          <w:ilvl w:val="0"/>
          <w:numId w:val="41"/>
        </w:numPr>
        <w:autoSpaceDE w:val="0"/>
        <w:autoSpaceDN w:val="0"/>
        <w:adjustRightInd w:val="0"/>
        <w:spacing w:after="0" w:line="240" w:lineRule="auto"/>
        <w:ind w:left="709" w:hanging="425"/>
        <w:jc w:val="both"/>
        <w:rPr>
          <w:rFonts w:ascii="Times New Roman" w:hAnsi="Times New Roman"/>
          <w:color w:val="000000"/>
          <w:sz w:val="24"/>
          <w:szCs w:val="24"/>
          <w:lang w:eastAsia="it-IT"/>
        </w:rPr>
      </w:pPr>
      <w:r w:rsidRPr="006A4F19">
        <w:rPr>
          <w:rFonts w:ascii="Times New Roman" w:hAnsi="Times New Roman"/>
          <w:b/>
          <w:color w:val="000000"/>
          <w:sz w:val="24"/>
          <w:szCs w:val="24"/>
          <w:u w:val="single"/>
          <w:lang w:eastAsia="it-IT"/>
        </w:rPr>
        <w:t>la Funzione “Autorizzazione dei pagamenti e Servizio Tecnico”</w:t>
      </w:r>
      <w:r w:rsidR="006D6121" w:rsidRPr="006A4F19">
        <w:rPr>
          <w:rFonts w:ascii="Times New Roman" w:hAnsi="Times New Roman"/>
          <w:color w:val="000000"/>
          <w:sz w:val="24"/>
          <w:szCs w:val="24"/>
          <w:lang w:eastAsia="it-IT"/>
        </w:rPr>
        <w:t>:</w:t>
      </w:r>
      <w:r w:rsidRPr="006A4F19">
        <w:rPr>
          <w:rFonts w:ascii="Times New Roman" w:hAnsi="Times New Roman"/>
          <w:color w:val="000000"/>
          <w:sz w:val="24"/>
          <w:szCs w:val="24"/>
          <w:lang w:eastAsia="it-IT"/>
        </w:rPr>
        <w:t xml:space="preserve"> </w:t>
      </w:r>
    </w:p>
    <w:p w:rsidR="003A3B3B" w:rsidRPr="002E1758" w:rsidRDefault="003A3B3B" w:rsidP="003A3B3B">
      <w:pPr>
        <w:autoSpaceDE w:val="0"/>
        <w:autoSpaceDN w:val="0"/>
        <w:adjustRightInd w:val="0"/>
        <w:spacing w:after="0" w:line="240" w:lineRule="auto"/>
        <w:ind w:left="720"/>
        <w:jc w:val="both"/>
        <w:rPr>
          <w:rFonts w:ascii="Times New Roman" w:hAnsi="Times New Roman"/>
          <w:b/>
          <w:color w:val="000000"/>
          <w:sz w:val="8"/>
          <w:szCs w:val="24"/>
          <w:u w:val="single"/>
          <w:lang w:eastAsia="it-IT"/>
        </w:rPr>
      </w:pPr>
    </w:p>
    <w:p w:rsidR="00D45071" w:rsidRPr="000A5D6E" w:rsidRDefault="00D45071" w:rsidP="0082029F">
      <w:pPr>
        <w:pStyle w:val="Elencoacolori-Colore1"/>
        <w:numPr>
          <w:ilvl w:val="0"/>
          <w:numId w:val="34"/>
        </w:numPr>
        <w:spacing w:before="100" w:beforeAutospacing="1" w:after="120"/>
        <w:contextualSpacing w:val="0"/>
        <w:jc w:val="both"/>
        <w:rPr>
          <w:rFonts w:ascii="Times New Roman" w:eastAsia="Times New Roman" w:hAnsi="Times New Roman"/>
          <w:color w:val="000000"/>
          <w:sz w:val="24"/>
          <w:szCs w:val="24"/>
          <w:lang w:eastAsia="it-IT"/>
        </w:rPr>
      </w:pPr>
      <w:r w:rsidRPr="000A5D6E">
        <w:rPr>
          <w:rFonts w:ascii="Times New Roman" w:eastAsia="Times New Roman" w:hAnsi="Times New Roman"/>
          <w:color w:val="000000"/>
          <w:sz w:val="24"/>
          <w:szCs w:val="24"/>
          <w:lang w:eastAsia="it-IT"/>
        </w:rPr>
        <w:t>Assicura la regolarità amministrativa, sia dal punto di vista tecnico che formale, dei pagamenti a valere sui fondi FEAGA e FEASR.</w:t>
      </w:r>
    </w:p>
    <w:p w:rsidR="00D45071" w:rsidRPr="000A5D6E" w:rsidRDefault="00D45071" w:rsidP="0082029F">
      <w:pPr>
        <w:pStyle w:val="Elencoacolori-Colore1"/>
        <w:numPr>
          <w:ilvl w:val="0"/>
          <w:numId w:val="34"/>
        </w:numPr>
        <w:spacing w:before="100" w:beforeAutospacing="1" w:after="120"/>
        <w:contextualSpacing w:val="0"/>
        <w:jc w:val="both"/>
        <w:rPr>
          <w:rFonts w:ascii="Times New Roman" w:eastAsia="Times New Roman" w:hAnsi="Times New Roman"/>
          <w:color w:val="000000"/>
          <w:sz w:val="24"/>
          <w:szCs w:val="24"/>
          <w:lang w:eastAsia="it-IT"/>
        </w:rPr>
      </w:pPr>
      <w:r w:rsidRPr="000A5D6E">
        <w:rPr>
          <w:rFonts w:ascii="Times New Roman" w:eastAsia="Times New Roman" w:hAnsi="Times New Roman"/>
          <w:color w:val="000000"/>
          <w:sz w:val="24"/>
          <w:szCs w:val="24"/>
          <w:lang w:eastAsia="it-IT"/>
        </w:rPr>
        <w:t xml:space="preserve"> Assicura</w:t>
      </w:r>
      <w:r>
        <w:rPr>
          <w:rFonts w:ascii="Times New Roman" w:eastAsia="Times New Roman" w:hAnsi="Times New Roman"/>
          <w:color w:val="000000"/>
          <w:sz w:val="24"/>
          <w:szCs w:val="24"/>
          <w:lang w:eastAsia="it-IT"/>
        </w:rPr>
        <w:t xml:space="preserve"> </w:t>
      </w:r>
      <w:r w:rsidRPr="000A5D6E">
        <w:rPr>
          <w:rFonts w:ascii="Times New Roman" w:eastAsia="Times New Roman" w:hAnsi="Times New Roman"/>
          <w:color w:val="000000"/>
          <w:sz w:val="24"/>
          <w:szCs w:val="24"/>
          <w:lang w:eastAsia="it-IT"/>
        </w:rPr>
        <w:t xml:space="preserve">che l'importo da pagare in materia di premi, aiuti e contributi, sia corretto, lecito e destinato ad un beneficiario riconosciuto e che sia conforme alle disposizioni della normativa comunitaria, nazionale e regionale; </w:t>
      </w:r>
    </w:p>
    <w:p w:rsidR="00D45071" w:rsidRDefault="00D45071" w:rsidP="0082029F">
      <w:pPr>
        <w:pStyle w:val="Elencoacolori-Colore1"/>
        <w:numPr>
          <w:ilvl w:val="0"/>
          <w:numId w:val="34"/>
        </w:numPr>
        <w:spacing w:before="100" w:beforeAutospacing="1" w:after="120"/>
        <w:contextualSpacing w:val="0"/>
        <w:jc w:val="both"/>
        <w:rPr>
          <w:rFonts w:ascii="Times New Roman" w:eastAsia="Times New Roman" w:hAnsi="Times New Roman"/>
          <w:color w:val="000000"/>
          <w:sz w:val="24"/>
          <w:szCs w:val="24"/>
          <w:lang w:eastAsia="it-IT"/>
        </w:rPr>
      </w:pPr>
      <w:r w:rsidRPr="000A5D6E">
        <w:rPr>
          <w:rFonts w:ascii="Times New Roman" w:eastAsia="Times New Roman" w:hAnsi="Times New Roman"/>
          <w:color w:val="000000"/>
          <w:sz w:val="24"/>
          <w:szCs w:val="24"/>
          <w:lang w:eastAsia="it-IT"/>
        </w:rPr>
        <w:t xml:space="preserve">Cura i rapporti con gli Enti e i soggetti delegati, per le attività di istruttoria tecnico-amministrativa; </w:t>
      </w:r>
    </w:p>
    <w:p w:rsidR="00D45071" w:rsidRPr="000A5D6E" w:rsidRDefault="00D45071" w:rsidP="0082029F">
      <w:pPr>
        <w:pStyle w:val="Elencoacolori-Colore1"/>
        <w:numPr>
          <w:ilvl w:val="0"/>
          <w:numId w:val="34"/>
        </w:numPr>
        <w:spacing w:before="100" w:beforeAutospacing="1" w:after="120"/>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Gestisce l’Ufficio per le Relazioni con i CAA (URCAA)</w:t>
      </w:r>
    </w:p>
    <w:p w:rsidR="00D45071" w:rsidRPr="000A5D6E" w:rsidRDefault="00D45071" w:rsidP="0082029F">
      <w:pPr>
        <w:pStyle w:val="Elencoacolori-Colore1"/>
        <w:numPr>
          <w:ilvl w:val="0"/>
          <w:numId w:val="34"/>
        </w:numPr>
        <w:spacing w:before="100" w:beforeAutospacing="1" w:after="120"/>
        <w:contextualSpacing w:val="0"/>
        <w:jc w:val="both"/>
        <w:rPr>
          <w:rFonts w:ascii="Times New Roman" w:eastAsia="Times New Roman" w:hAnsi="Times New Roman"/>
          <w:color w:val="000000"/>
          <w:sz w:val="24"/>
          <w:szCs w:val="24"/>
          <w:lang w:eastAsia="it-IT"/>
        </w:rPr>
      </w:pPr>
      <w:r w:rsidRPr="000A5D6E">
        <w:rPr>
          <w:rFonts w:ascii="Times New Roman" w:eastAsia="Times New Roman" w:hAnsi="Times New Roman"/>
          <w:color w:val="000000"/>
          <w:sz w:val="24"/>
          <w:szCs w:val="24"/>
          <w:lang w:eastAsia="it-IT"/>
        </w:rPr>
        <w:t>Assicura la regolarità tecnica ed amministrativa delle istruttorie delle domande di finanziamento,  in particolare che gli elementi tecnici siano leciti, corretti e conformi ai requisiti normativi nazionali e comunitari; all’uopo vengono svolti controlli di II livello che garantiscono la regolarità amministrativa, tecnica e formale, delle pratiche estratte a campione;</w:t>
      </w:r>
    </w:p>
    <w:p w:rsidR="00D45071" w:rsidRPr="000A5D6E" w:rsidRDefault="00D45071" w:rsidP="0082029F">
      <w:pPr>
        <w:pStyle w:val="Elencoacolori-Colore1"/>
        <w:numPr>
          <w:ilvl w:val="0"/>
          <w:numId w:val="34"/>
        </w:numPr>
        <w:spacing w:before="100" w:beforeAutospacing="1" w:after="120"/>
        <w:contextualSpacing w:val="0"/>
        <w:jc w:val="both"/>
        <w:rPr>
          <w:rFonts w:ascii="Times New Roman" w:eastAsia="Times New Roman" w:hAnsi="Times New Roman"/>
          <w:color w:val="000000"/>
          <w:sz w:val="24"/>
          <w:szCs w:val="24"/>
          <w:lang w:eastAsia="it-IT"/>
        </w:rPr>
      </w:pPr>
      <w:r w:rsidRPr="000A5D6E">
        <w:rPr>
          <w:rFonts w:ascii="Times New Roman" w:eastAsia="Times New Roman" w:hAnsi="Times New Roman"/>
          <w:color w:val="000000"/>
          <w:sz w:val="24"/>
          <w:szCs w:val="24"/>
          <w:lang w:eastAsia="it-IT"/>
        </w:rPr>
        <w:t>Assicura</w:t>
      </w:r>
      <w:r>
        <w:rPr>
          <w:rFonts w:ascii="Times New Roman" w:eastAsia="Times New Roman" w:hAnsi="Times New Roman"/>
          <w:color w:val="000000"/>
          <w:sz w:val="24"/>
          <w:szCs w:val="24"/>
          <w:lang w:eastAsia="it-IT"/>
        </w:rPr>
        <w:t xml:space="preserve"> </w:t>
      </w:r>
      <w:r w:rsidRPr="000A5D6E">
        <w:rPr>
          <w:rFonts w:ascii="Times New Roman" w:eastAsia="Times New Roman" w:hAnsi="Times New Roman"/>
          <w:color w:val="000000"/>
          <w:sz w:val="24"/>
          <w:szCs w:val="24"/>
          <w:lang w:eastAsia="it-IT"/>
        </w:rPr>
        <w:t>che l’operatività degli organismi delegati sia corretta, completa, conforme alle convenzioni stipulate e funzionale a garantire l’integrità del processo di accertamento della sussistenza dei diritti del beneficiario.</w:t>
      </w:r>
    </w:p>
    <w:p w:rsidR="00D45071" w:rsidRPr="000A5D6E" w:rsidRDefault="00D45071" w:rsidP="0082029F">
      <w:pPr>
        <w:pStyle w:val="Elencoacolori-Colore1"/>
        <w:numPr>
          <w:ilvl w:val="0"/>
          <w:numId w:val="34"/>
        </w:numPr>
        <w:spacing w:before="100" w:beforeAutospacing="1" w:after="120"/>
        <w:contextualSpacing w:val="0"/>
        <w:jc w:val="both"/>
        <w:rPr>
          <w:rFonts w:ascii="Times New Roman" w:eastAsia="Times New Roman" w:hAnsi="Times New Roman"/>
          <w:color w:val="000000"/>
          <w:sz w:val="24"/>
          <w:szCs w:val="24"/>
          <w:lang w:eastAsia="it-IT"/>
        </w:rPr>
      </w:pPr>
      <w:r w:rsidRPr="000A5D6E">
        <w:rPr>
          <w:rFonts w:ascii="Times New Roman" w:eastAsia="Times New Roman" w:hAnsi="Times New Roman"/>
          <w:color w:val="000000"/>
          <w:sz w:val="24"/>
          <w:szCs w:val="24"/>
          <w:lang w:eastAsia="it-IT"/>
        </w:rPr>
        <w:t>Approva i pagamenti (FEAGA-FEASR) in conformità alla normativa nazionale, comunitaria  e regionale;</w:t>
      </w:r>
    </w:p>
    <w:p w:rsidR="00D45071" w:rsidRPr="000A5D6E" w:rsidRDefault="00D45071" w:rsidP="0082029F">
      <w:pPr>
        <w:pStyle w:val="Elencoacolori-Colore1"/>
        <w:numPr>
          <w:ilvl w:val="0"/>
          <w:numId w:val="34"/>
        </w:numPr>
        <w:spacing w:before="100" w:beforeAutospacing="1" w:after="120"/>
        <w:contextualSpacing w:val="0"/>
        <w:jc w:val="both"/>
        <w:rPr>
          <w:rFonts w:ascii="Times New Roman" w:eastAsia="Times New Roman" w:hAnsi="Times New Roman"/>
          <w:color w:val="000000"/>
          <w:sz w:val="24"/>
          <w:szCs w:val="24"/>
          <w:lang w:eastAsia="it-IT"/>
        </w:rPr>
      </w:pPr>
      <w:r w:rsidRPr="000A5D6E">
        <w:rPr>
          <w:rFonts w:ascii="Times New Roman" w:eastAsia="Times New Roman" w:hAnsi="Times New Roman"/>
          <w:color w:val="000000"/>
          <w:sz w:val="24"/>
          <w:szCs w:val="24"/>
          <w:lang w:eastAsia="it-IT"/>
        </w:rPr>
        <w:t>Cura l’adozione di un corretto processo di istruttoria delle domande, verificare la loro ammissibilità e la sussistenza dei diritti al beneficio ed autorizzarne i pagamenti; nel caso in cui l’istruttoria sia delegata ad altri enti esercitare una efficace azione di controllo su di essi;</w:t>
      </w:r>
    </w:p>
    <w:p w:rsidR="00D45071" w:rsidRPr="000A5D6E" w:rsidRDefault="00D45071" w:rsidP="0082029F">
      <w:pPr>
        <w:pStyle w:val="Elencoacolori-Colore1"/>
        <w:numPr>
          <w:ilvl w:val="0"/>
          <w:numId w:val="34"/>
        </w:numPr>
        <w:spacing w:before="100" w:beforeAutospacing="1" w:after="120"/>
        <w:contextualSpacing w:val="0"/>
        <w:jc w:val="both"/>
        <w:rPr>
          <w:rFonts w:ascii="Times New Roman" w:eastAsia="Times New Roman" w:hAnsi="Times New Roman"/>
          <w:color w:val="000000"/>
          <w:sz w:val="24"/>
          <w:szCs w:val="24"/>
          <w:lang w:eastAsia="it-IT"/>
        </w:rPr>
      </w:pPr>
      <w:r w:rsidRPr="000A5D6E">
        <w:rPr>
          <w:rFonts w:ascii="Times New Roman" w:eastAsia="Times New Roman" w:hAnsi="Times New Roman"/>
          <w:color w:val="000000"/>
          <w:sz w:val="24"/>
          <w:szCs w:val="24"/>
          <w:lang w:eastAsia="it-IT"/>
        </w:rPr>
        <w:t>Forni</w:t>
      </w:r>
      <w:r>
        <w:rPr>
          <w:rFonts w:ascii="Times New Roman" w:eastAsia="Times New Roman" w:hAnsi="Times New Roman"/>
          <w:color w:val="000000"/>
          <w:sz w:val="24"/>
          <w:szCs w:val="24"/>
          <w:lang w:eastAsia="it-IT"/>
        </w:rPr>
        <w:t>sce</w:t>
      </w:r>
      <w:r w:rsidRPr="000A5D6E">
        <w:rPr>
          <w:rFonts w:ascii="Times New Roman" w:eastAsia="Times New Roman" w:hAnsi="Times New Roman"/>
          <w:color w:val="000000"/>
          <w:sz w:val="24"/>
          <w:szCs w:val="24"/>
          <w:lang w:eastAsia="it-IT"/>
        </w:rPr>
        <w:t xml:space="preserve"> indirizzi operativi agli organismi delegati coordinare e monitorare la loro attività, accertare il mantenimento dei requisiti;</w:t>
      </w:r>
    </w:p>
    <w:p w:rsidR="00D45071" w:rsidRPr="000A5D6E" w:rsidRDefault="00D45071" w:rsidP="0082029F">
      <w:pPr>
        <w:pStyle w:val="Elencoacolori-Colore1"/>
        <w:numPr>
          <w:ilvl w:val="0"/>
          <w:numId w:val="34"/>
        </w:numPr>
        <w:spacing w:before="100" w:beforeAutospacing="1" w:after="120"/>
        <w:contextualSpacing w:val="0"/>
        <w:jc w:val="both"/>
        <w:rPr>
          <w:rFonts w:ascii="Times New Roman" w:eastAsia="Times New Roman" w:hAnsi="Times New Roman"/>
          <w:color w:val="000000"/>
          <w:sz w:val="24"/>
          <w:szCs w:val="24"/>
          <w:lang w:eastAsia="it-IT"/>
        </w:rPr>
      </w:pPr>
      <w:r w:rsidRPr="000A5D6E">
        <w:rPr>
          <w:rFonts w:ascii="Times New Roman" w:eastAsia="Times New Roman" w:hAnsi="Times New Roman"/>
          <w:color w:val="000000"/>
          <w:sz w:val="24"/>
          <w:szCs w:val="24"/>
          <w:lang w:eastAsia="it-IT"/>
        </w:rPr>
        <w:t>Gesti</w:t>
      </w:r>
      <w:r>
        <w:rPr>
          <w:rFonts w:ascii="Times New Roman" w:eastAsia="Times New Roman" w:hAnsi="Times New Roman"/>
          <w:color w:val="000000"/>
          <w:sz w:val="24"/>
          <w:szCs w:val="24"/>
          <w:lang w:eastAsia="it-IT"/>
        </w:rPr>
        <w:t>sce</w:t>
      </w:r>
      <w:r w:rsidRPr="000A5D6E">
        <w:rPr>
          <w:rFonts w:ascii="Times New Roman" w:eastAsia="Times New Roman" w:hAnsi="Times New Roman"/>
          <w:color w:val="000000"/>
          <w:sz w:val="24"/>
          <w:szCs w:val="24"/>
          <w:lang w:eastAsia="it-IT"/>
        </w:rPr>
        <w:t xml:space="preserve"> il sistema dei controlli amministrativi tecnici funzionali all’eleggibilità della spesa, emettendo le relative istruzioni. </w:t>
      </w:r>
    </w:p>
    <w:p w:rsidR="00D45071" w:rsidRPr="000A5D6E" w:rsidRDefault="00D45071" w:rsidP="0082029F">
      <w:pPr>
        <w:pStyle w:val="Elencoacolori-Colore1"/>
        <w:numPr>
          <w:ilvl w:val="0"/>
          <w:numId w:val="34"/>
        </w:numPr>
        <w:spacing w:before="100" w:beforeAutospacing="1" w:after="120"/>
        <w:contextualSpacing w:val="0"/>
        <w:jc w:val="both"/>
        <w:rPr>
          <w:rFonts w:ascii="Times New Roman" w:eastAsia="Times New Roman" w:hAnsi="Times New Roman"/>
          <w:color w:val="000000"/>
          <w:sz w:val="24"/>
          <w:szCs w:val="24"/>
          <w:lang w:eastAsia="it-IT"/>
        </w:rPr>
      </w:pPr>
      <w:r w:rsidRPr="000A5D6E">
        <w:rPr>
          <w:rFonts w:ascii="Times New Roman" w:eastAsia="Times New Roman" w:hAnsi="Times New Roman"/>
          <w:color w:val="000000"/>
          <w:sz w:val="24"/>
          <w:szCs w:val="24"/>
          <w:lang w:eastAsia="it-IT"/>
        </w:rPr>
        <w:t>Garanti</w:t>
      </w:r>
      <w:r>
        <w:rPr>
          <w:rFonts w:ascii="Times New Roman" w:eastAsia="Times New Roman" w:hAnsi="Times New Roman"/>
          <w:color w:val="000000"/>
          <w:sz w:val="24"/>
          <w:szCs w:val="24"/>
          <w:lang w:eastAsia="it-IT"/>
        </w:rPr>
        <w:t>sce</w:t>
      </w:r>
      <w:r w:rsidRPr="000A5D6E">
        <w:rPr>
          <w:rFonts w:ascii="Times New Roman" w:eastAsia="Times New Roman" w:hAnsi="Times New Roman"/>
          <w:color w:val="000000"/>
          <w:sz w:val="24"/>
          <w:szCs w:val="24"/>
          <w:lang w:eastAsia="it-IT"/>
        </w:rPr>
        <w:t xml:space="preserve"> l’efficacia del sistema dei controlli amministrativi e tecnici nelle fasi di istruttoria e di gestione delle domande di premio, di aiuto, di contributo, in conformità alla normativa comunitaria, nazionale e regionale, assicurando che l’operatività degli organismi delegati sia corretta, completa, conforme alle convenzioni stipulate e funzionale a garantire l’integrità del processo di accertamento della sussistenza dei diritti del beneficiario. </w:t>
      </w:r>
    </w:p>
    <w:p w:rsidR="00D45071" w:rsidRPr="000A5D6E" w:rsidRDefault="00D45071" w:rsidP="0082029F">
      <w:pPr>
        <w:pStyle w:val="Elencoacolori-Colore1"/>
        <w:numPr>
          <w:ilvl w:val="0"/>
          <w:numId w:val="34"/>
        </w:numPr>
        <w:spacing w:before="100" w:beforeAutospacing="1" w:after="120"/>
        <w:contextualSpacing w:val="0"/>
        <w:rPr>
          <w:rFonts w:ascii="Times New Roman" w:eastAsia="Times New Roman" w:hAnsi="Times New Roman"/>
          <w:color w:val="000000"/>
          <w:sz w:val="24"/>
          <w:szCs w:val="24"/>
          <w:lang w:eastAsia="it-IT"/>
        </w:rPr>
      </w:pPr>
      <w:r w:rsidRPr="000A5D6E">
        <w:rPr>
          <w:rFonts w:ascii="Times New Roman" w:eastAsia="Times New Roman" w:hAnsi="Times New Roman"/>
          <w:color w:val="000000"/>
          <w:sz w:val="24"/>
          <w:szCs w:val="24"/>
          <w:lang w:eastAsia="it-IT"/>
        </w:rPr>
        <w:t>Verifica gli elementi tecnici che giustificano i pagamenti di premi, indennità e contributi ai richiedenti.</w:t>
      </w:r>
    </w:p>
    <w:p w:rsidR="00D45071" w:rsidRPr="000A5D6E" w:rsidRDefault="00D45071" w:rsidP="0082029F">
      <w:pPr>
        <w:pStyle w:val="Elencoacolori-Colore1"/>
        <w:numPr>
          <w:ilvl w:val="0"/>
          <w:numId w:val="34"/>
        </w:numPr>
        <w:spacing w:before="100" w:beforeAutospacing="1" w:after="120"/>
        <w:contextualSpacing w:val="0"/>
        <w:jc w:val="both"/>
        <w:rPr>
          <w:rFonts w:ascii="Times New Roman" w:eastAsia="Times New Roman" w:hAnsi="Times New Roman"/>
          <w:color w:val="000000"/>
          <w:sz w:val="24"/>
          <w:szCs w:val="24"/>
          <w:lang w:eastAsia="it-IT"/>
        </w:rPr>
      </w:pPr>
      <w:r w:rsidRPr="000A5D6E">
        <w:rPr>
          <w:rFonts w:ascii="Times New Roman" w:eastAsia="Times New Roman" w:hAnsi="Times New Roman"/>
          <w:color w:val="000000"/>
          <w:sz w:val="24"/>
          <w:szCs w:val="24"/>
          <w:lang w:eastAsia="it-IT"/>
        </w:rPr>
        <w:t>Defini</w:t>
      </w:r>
      <w:r>
        <w:rPr>
          <w:rFonts w:ascii="Times New Roman" w:eastAsia="Times New Roman" w:hAnsi="Times New Roman"/>
          <w:color w:val="000000"/>
          <w:sz w:val="24"/>
          <w:szCs w:val="24"/>
          <w:lang w:eastAsia="it-IT"/>
        </w:rPr>
        <w:t>sce</w:t>
      </w:r>
      <w:r w:rsidRPr="000A5D6E">
        <w:rPr>
          <w:rFonts w:ascii="Times New Roman" w:eastAsia="Times New Roman" w:hAnsi="Times New Roman"/>
          <w:color w:val="000000"/>
          <w:sz w:val="24"/>
          <w:szCs w:val="24"/>
          <w:lang w:eastAsia="it-IT"/>
        </w:rPr>
        <w:t xml:space="preserve"> le specifiche tecniche ed i relativi manuali operativi, per la gestione dell’istruttoria delle domande, assicurando la loro conformità alla normativa comunitaria, statale e regionale.</w:t>
      </w:r>
    </w:p>
    <w:p w:rsidR="00D45071" w:rsidRDefault="00D45071" w:rsidP="0082029F">
      <w:pPr>
        <w:pStyle w:val="Elencoacolori-Colore1"/>
        <w:numPr>
          <w:ilvl w:val="0"/>
          <w:numId w:val="34"/>
        </w:numPr>
        <w:spacing w:before="100" w:beforeAutospacing="1" w:after="120"/>
        <w:contextualSpacing w:val="0"/>
        <w:jc w:val="both"/>
        <w:rPr>
          <w:rFonts w:ascii="Times New Roman" w:eastAsia="Times New Roman" w:hAnsi="Times New Roman"/>
          <w:color w:val="000000"/>
          <w:sz w:val="24"/>
          <w:szCs w:val="24"/>
          <w:lang w:eastAsia="it-IT"/>
        </w:rPr>
      </w:pPr>
      <w:r w:rsidRPr="000719A0">
        <w:rPr>
          <w:rFonts w:ascii="Times New Roman" w:eastAsia="Times New Roman" w:hAnsi="Times New Roman"/>
          <w:color w:val="000000"/>
          <w:sz w:val="24"/>
          <w:szCs w:val="24"/>
          <w:lang w:eastAsia="it-IT"/>
        </w:rPr>
        <w:t>Interagisce con l’Ufficio Contenzioso Comunitario e le Funzioni  di Esecuzione e Contabilizzazione dei Pagamenti all’interno del Comitato per la Gestione dei Debiti, collaborando con il Direttore al  funzionamento ed alla pianificazi</w:t>
      </w:r>
      <w:r>
        <w:rPr>
          <w:rFonts w:ascii="Times New Roman" w:eastAsia="Times New Roman" w:hAnsi="Times New Roman"/>
          <w:color w:val="000000"/>
          <w:sz w:val="24"/>
          <w:szCs w:val="24"/>
          <w:lang w:eastAsia="it-IT"/>
        </w:rPr>
        <w:t>one delle attività del medesimo;</w:t>
      </w:r>
    </w:p>
    <w:p w:rsidR="00D45071" w:rsidRDefault="00D45071" w:rsidP="0082029F">
      <w:pPr>
        <w:numPr>
          <w:ilvl w:val="0"/>
          <w:numId w:val="23"/>
        </w:numPr>
        <w:tabs>
          <w:tab w:val="left" w:pos="709"/>
        </w:tabs>
        <w:spacing w:after="120"/>
        <w:ind w:left="714" w:hanging="430"/>
        <w:jc w:val="both"/>
        <w:rPr>
          <w:rFonts w:ascii="Times New Roman" w:eastAsia="Times New Roman" w:hAnsi="Times New Roman"/>
          <w:iCs/>
          <w:color w:val="000000"/>
          <w:sz w:val="24"/>
          <w:szCs w:val="24"/>
          <w:lang w:eastAsia="it-IT"/>
        </w:rPr>
      </w:pPr>
      <w:r w:rsidRPr="00CD1236">
        <w:rPr>
          <w:rFonts w:ascii="Times New Roman" w:eastAsia="Times New Roman" w:hAnsi="Times New Roman"/>
          <w:iCs/>
          <w:color w:val="000000"/>
          <w:sz w:val="24"/>
          <w:szCs w:val="24"/>
          <w:lang w:eastAsia="it-IT"/>
        </w:rPr>
        <w:t>Predispone eventuali Manuali operativi o guide integrative di propria competenza</w:t>
      </w:r>
      <w:r>
        <w:rPr>
          <w:rFonts w:ascii="Times New Roman" w:eastAsia="Times New Roman" w:hAnsi="Times New Roman"/>
          <w:iCs/>
          <w:color w:val="000000"/>
          <w:sz w:val="24"/>
          <w:szCs w:val="24"/>
          <w:lang w:eastAsia="it-IT"/>
        </w:rPr>
        <w:t>;</w:t>
      </w:r>
    </w:p>
    <w:p w:rsidR="00D45071" w:rsidRPr="00CD1236" w:rsidRDefault="00D45071" w:rsidP="0082029F">
      <w:pPr>
        <w:numPr>
          <w:ilvl w:val="0"/>
          <w:numId w:val="23"/>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Fornisce indicazioni in merito all’aggiornamento o alla modifica dei Mansionari di propria competenza.</w:t>
      </w:r>
    </w:p>
    <w:p w:rsidR="00AF6636" w:rsidRPr="00AF6636" w:rsidRDefault="00AF6636" w:rsidP="00AF6636">
      <w:pPr>
        <w:autoSpaceDE w:val="0"/>
        <w:autoSpaceDN w:val="0"/>
        <w:adjustRightInd w:val="0"/>
        <w:spacing w:after="0" w:line="240" w:lineRule="auto"/>
        <w:ind w:left="720"/>
        <w:rPr>
          <w:rFonts w:ascii="Times New Roman" w:hAnsi="Times New Roman"/>
          <w:color w:val="000000"/>
          <w:sz w:val="14"/>
          <w:szCs w:val="24"/>
          <w:lang w:eastAsia="it-IT"/>
        </w:rPr>
      </w:pPr>
    </w:p>
    <w:p w:rsidR="00473148" w:rsidRPr="006A4F19" w:rsidRDefault="00AF6636" w:rsidP="0082029F">
      <w:pPr>
        <w:pStyle w:val="Elencoacolori-Colore1"/>
        <w:numPr>
          <w:ilvl w:val="0"/>
          <w:numId w:val="41"/>
        </w:numPr>
        <w:autoSpaceDE w:val="0"/>
        <w:autoSpaceDN w:val="0"/>
        <w:adjustRightInd w:val="0"/>
        <w:spacing w:after="0" w:line="240" w:lineRule="auto"/>
        <w:ind w:left="709" w:hanging="425"/>
        <w:jc w:val="both"/>
        <w:rPr>
          <w:rFonts w:ascii="Times New Roman" w:hAnsi="Times New Roman"/>
          <w:color w:val="000000"/>
          <w:sz w:val="24"/>
          <w:szCs w:val="24"/>
          <w:lang w:eastAsia="it-IT"/>
        </w:rPr>
      </w:pPr>
      <w:r w:rsidRPr="006A4F19">
        <w:rPr>
          <w:rFonts w:ascii="Times New Roman" w:hAnsi="Times New Roman"/>
          <w:b/>
          <w:color w:val="000000"/>
          <w:sz w:val="24"/>
          <w:szCs w:val="24"/>
          <w:u w:val="single"/>
          <w:lang w:eastAsia="it-IT"/>
        </w:rPr>
        <w:t>la Funzione “Esecuzione dei pagamenti”</w:t>
      </w:r>
      <w:r w:rsidR="00473148" w:rsidRPr="006A4F19">
        <w:rPr>
          <w:rFonts w:ascii="Times New Roman" w:hAnsi="Times New Roman"/>
          <w:color w:val="000000"/>
          <w:sz w:val="24"/>
          <w:szCs w:val="24"/>
          <w:lang w:eastAsia="it-IT"/>
        </w:rPr>
        <w:t>:</w:t>
      </w:r>
    </w:p>
    <w:p w:rsidR="00C55A7F" w:rsidRPr="00DC4C7D" w:rsidRDefault="00C55A7F" w:rsidP="0082029F">
      <w:pPr>
        <w:pStyle w:val="Elencoacolori-Colore1"/>
        <w:numPr>
          <w:ilvl w:val="0"/>
          <w:numId w:val="35"/>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E</w:t>
      </w:r>
      <w:r w:rsidRPr="000A5D6E">
        <w:rPr>
          <w:rFonts w:ascii="Times New Roman" w:eastAsia="Times New Roman" w:hAnsi="Times New Roman"/>
          <w:iCs/>
          <w:color w:val="000000"/>
          <w:sz w:val="24"/>
          <w:szCs w:val="24"/>
          <w:lang w:eastAsia="it-IT"/>
        </w:rPr>
        <w:t xml:space="preserve">segue </w:t>
      </w:r>
      <w:r>
        <w:rPr>
          <w:rFonts w:ascii="Times New Roman" w:eastAsia="Times New Roman" w:hAnsi="Times New Roman"/>
          <w:iCs/>
          <w:color w:val="000000"/>
          <w:sz w:val="24"/>
          <w:szCs w:val="24"/>
          <w:lang w:eastAsia="it-IT"/>
        </w:rPr>
        <w:t>controlli amministrativi e finanziari prescritti dalle norme comunitarie e nazionali vigenti per l’effettuazione dei pagamenti degli aiuti comunitari ascritti ai Fondi FEAGA e FEASR;</w:t>
      </w:r>
    </w:p>
    <w:p w:rsidR="00C55A7F" w:rsidRPr="00DC4C7D" w:rsidRDefault="00C55A7F" w:rsidP="0082029F">
      <w:pPr>
        <w:pStyle w:val="Elencoacolori-Colore1"/>
        <w:numPr>
          <w:ilvl w:val="0"/>
          <w:numId w:val="35"/>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Delinea le procedure tecniche ed amministrative volte all’esecuzione dei pagamenti autorizzati;</w:t>
      </w:r>
    </w:p>
    <w:p w:rsidR="00C55A7F" w:rsidRPr="00DC4C7D" w:rsidRDefault="00C55A7F" w:rsidP="0082029F">
      <w:pPr>
        <w:pStyle w:val="Elencoacolori-Colore1"/>
        <w:numPr>
          <w:ilvl w:val="0"/>
          <w:numId w:val="35"/>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Effettua i</w:t>
      </w:r>
      <w:r w:rsidRPr="000A5D6E">
        <w:rPr>
          <w:rFonts w:ascii="Times New Roman" w:eastAsia="Times New Roman" w:hAnsi="Times New Roman"/>
          <w:iCs/>
          <w:color w:val="000000"/>
          <w:sz w:val="24"/>
          <w:szCs w:val="24"/>
          <w:lang w:eastAsia="it-IT"/>
        </w:rPr>
        <w:t xml:space="preserve"> pagamenti con  la produzione di appo</w:t>
      </w:r>
      <w:r>
        <w:rPr>
          <w:rFonts w:ascii="Times New Roman" w:eastAsia="Times New Roman" w:hAnsi="Times New Roman"/>
          <w:iCs/>
          <w:color w:val="000000"/>
          <w:sz w:val="24"/>
          <w:szCs w:val="24"/>
          <w:lang w:eastAsia="it-IT"/>
        </w:rPr>
        <w:t>sito “ordinativo di pagamento”;</w:t>
      </w:r>
    </w:p>
    <w:p w:rsidR="00C55A7F" w:rsidRPr="000A5D6E" w:rsidRDefault="00C55A7F" w:rsidP="0082029F">
      <w:pPr>
        <w:pStyle w:val="Elencoacolori-Colore1"/>
        <w:numPr>
          <w:ilvl w:val="0"/>
          <w:numId w:val="35"/>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 xml:space="preserve">Impartisce </w:t>
      </w:r>
      <w:r w:rsidRPr="000A5D6E">
        <w:rPr>
          <w:rFonts w:ascii="Times New Roman" w:eastAsia="Times New Roman" w:hAnsi="Times New Roman"/>
          <w:iCs/>
          <w:color w:val="000000"/>
          <w:sz w:val="24"/>
          <w:szCs w:val="24"/>
          <w:lang w:eastAsia="it-IT"/>
        </w:rPr>
        <w:t>le necessarie  istruzioni all’Istituto Cassiere</w:t>
      </w:r>
      <w:r>
        <w:rPr>
          <w:rFonts w:ascii="Times New Roman" w:eastAsia="Times New Roman" w:hAnsi="Times New Roman"/>
          <w:iCs/>
          <w:color w:val="000000"/>
          <w:sz w:val="24"/>
          <w:szCs w:val="24"/>
          <w:lang w:eastAsia="it-IT"/>
        </w:rPr>
        <w:t xml:space="preserve"> per l’esecuzione dei pagamenti autorizzati, controllando tutte le fasi del processo</w:t>
      </w:r>
      <w:r w:rsidRPr="000A5D6E">
        <w:rPr>
          <w:rFonts w:ascii="Times New Roman" w:eastAsia="Times New Roman" w:hAnsi="Times New Roman"/>
          <w:iCs/>
          <w:color w:val="000000"/>
          <w:sz w:val="24"/>
          <w:szCs w:val="24"/>
          <w:lang w:eastAsia="it-IT"/>
        </w:rPr>
        <w:t>;</w:t>
      </w:r>
    </w:p>
    <w:p w:rsidR="00C55A7F" w:rsidRPr="003277F2" w:rsidRDefault="00C55A7F" w:rsidP="0082029F">
      <w:pPr>
        <w:pStyle w:val="Elencoacolori-Colore1"/>
        <w:numPr>
          <w:ilvl w:val="0"/>
          <w:numId w:val="35"/>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Controlla e conserva gli ordinativi di pagamento relativi alle domande di aiuto e di contributo comunitario, statale e regionale in materia agricola, nonché la documentazione allegata e quella attestante l’esecuzione dei controlli amministrativi effettuati;</w:t>
      </w:r>
    </w:p>
    <w:p w:rsidR="00C55A7F" w:rsidRPr="003277F2" w:rsidRDefault="00C55A7F" w:rsidP="0082029F">
      <w:pPr>
        <w:pStyle w:val="Elencoacolori-Colore1"/>
        <w:numPr>
          <w:ilvl w:val="0"/>
          <w:numId w:val="35"/>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Acquisisce e gestisce tempestivamente i dati dei pagamenti non andati a buon fine;</w:t>
      </w:r>
    </w:p>
    <w:p w:rsidR="00C55A7F" w:rsidRPr="003277F2" w:rsidRDefault="00C55A7F" w:rsidP="0082029F">
      <w:pPr>
        <w:pStyle w:val="Elencoacolori-Colore1"/>
        <w:numPr>
          <w:ilvl w:val="0"/>
          <w:numId w:val="35"/>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Attua la corretta applicazione delle procedure di pagamento degli aiuti comunitari per come previsto nella Convenzione con l’Istituto Cassiere;</w:t>
      </w:r>
    </w:p>
    <w:p w:rsidR="00C55A7F" w:rsidRPr="003277F2" w:rsidRDefault="00C55A7F" w:rsidP="0082029F">
      <w:pPr>
        <w:pStyle w:val="Elencoacolori-Colore1"/>
        <w:numPr>
          <w:ilvl w:val="0"/>
          <w:numId w:val="35"/>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Indice e/o partecipa alle riunioni di staff insieme al Direttore e ai Dirigenti della Funzione “Autorizzazione e Servizio Tecnico” e della Funzione “Contabilizzazione dei pagamenti”, allo scopo di stabilire i criteri di priorità nel caso in cui la disponibilità di cassa non consente l’erogazione dei flussi giacenti;</w:t>
      </w:r>
    </w:p>
    <w:p w:rsidR="00C55A7F" w:rsidRPr="003277F2" w:rsidRDefault="00C55A7F" w:rsidP="0082029F">
      <w:pPr>
        <w:pStyle w:val="Elencoacolori-Colore1"/>
        <w:numPr>
          <w:ilvl w:val="0"/>
          <w:numId w:val="35"/>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Effettua la riconciliazione degli stati di concordanza degli estratti conto bancari trasmessi dall’Istituto Cassiere e dalla Tesoreria Provinciale della Banca d’Italia;</w:t>
      </w:r>
    </w:p>
    <w:p w:rsidR="00C55A7F" w:rsidRPr="00980326" w:rsidRDefault="00C55A7F" w:rsidP="0082029F">
      <w:pPr>
        <w:pStyle w:val="Elencoacolori-Colore1"/>
        <w:numPr>
          <w:ilvl w:val="0"/>
          <w:numId w:val="35"/>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Custodisce e monitora le polizze fideiussorie relative agli aiuti e contributi comunitari;</w:t>
      </w:r>
    </w:p>
    <w:p w:rsidR="00C55A7F" w:rsidRPr="003277F2" w:rsidRDefault="00C55A7F" w:rsidP="0082029F">
      <w:pPr>
        <w:pStyle w:val="Elencoacolori-Colore1"/>
        <w:numPr>
          <w:ilvl w:val="0"/>
          <w:numId w:val="35"/>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Verifica la correttezza delle procedure di svincolo, di proroga e di incameramento delle garanzie;</w:t>
      </w:r>
    </w:p>
    <w:p w:rsidR="00C55A7F" w:rsidRPr="003277F2" w:rsidRDefault="00C55A7F" w:rsidP="0082029F">
      <w:pPr>
        <w:pStyle w:val="Elencoacolori-Colore1"/>
        <w:numPr>
          <w:ilvl w:val="0"/>
          <w:numId w:val="35"/>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Accerta, in collaborazione con il Responsabile del Servizio Informativo, la certificazione delle logiche applicative del Sistema Informativo, affinché sia assicurata la correttezza, la completezza e la sicurezza dei dati, nonché la conseguente efficienza e tempestività operativa;</w:t>
      </w:r>
    </w:p>
    <w:p w:rsidR="00C55A7F" w:rsidRPr="003277F2" w:rsidRDefault="00C55A7F" w:rsidP="0082029F">
      <w:pPr>
        <w:pStyle w:val="Elencoacolori-Colore1"/>
        <w:numPr>
          <w:ilvl w:val="0"/>
          <w:numId w:val="35"/>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Interagisce</w:t>
      </w:r>
      <w:r w:rsidRPr="000719A0">
        <w:rPr>
          <w:rFonts w:ascii="Times New Roman" w:eastAsia="Times New Roman" w:hAnsi="Times New Roman"/>
          <w:iCs/>
          <w:color w:val="000000"/>
          <w:sz w:val="24"/>
          <w:szCs w:val="24"/>
          <w:lang w:eastAsia="it-IT"/>
        </w:rPr>
        <w:t xml:space="preserve"> con l’Ufficio Contenzioso Comunitario e le Funzioni  di Autorizzazione e Contabilizzazione dei Pagamenti all’interno del Comitato per la Gestione dei Debiti, collaborando con il Direttore al  funzionamento ed alla pianificazi</w:t>
      </w:r>
      <w:r>
        <w:rPr>
          <w:rFonts w:ascii="Times New Roman" w:eastAsia="Times New Roman" w:hAnsi="Times New Roman"/>
          <w:iCs/>
          <w:color w:val="000000"/>
          <w:sz w:val="24"/>
          <w:szCs w:val="24"/>
          <w:lang w:eastAsia="it-IT"/>
        </w:rPr>
        <w:t>one delle attività del medesimo;</w:t>
      </w:r>
    </w:p>
    <w:p w:rsidR="00C55A7F" w:rsidRDefault="00C55A7F" w:rsidP="0082029F">
      <w:pPr>
        <w:numPr>
          <w:ilvl w:val="0"/>
          <w:numId w:val="23"/>
        </w:numPr>
        <w:tabs>
          <w:tab w:val="left" w:pos="709"/>
        </w:tabs>
        <w:spacing w:after="120"/>
        <w:ind w:left="714" w:hanging="430"/>
        <w:jc w:val="both"/>
        <w:rPr>
          <w:rFonts w:ascii="Times New Roman" w:eastAsia="Times New Roman" w:hAnsi="Times New Roman"/>
          <w:iCs/>
          <w:color w:val="000000"/>
          <w:sz w:val="24"/>
          <w:szCs w:val="24"/>
          <w:lang w:eastAsia="it-IT"/>
        </w:rPr>
      </w:pPr>
      <w:r w:rsidRPr="00CD1236">
        <w:rPr>
          <w:rFonts w:ascii="Times New Roman" w:eastAsia="Times New Roman" w:hAnsi="Times New Roman"/>
          <w:iCs/>
          <w:color w:val="000000"/>
          <w:sz w:val="24"/>
          <w:szCs w:val="24"/>
          <w:lang w:eastAsia="it-IT"/>
        </w:rPr>
        <w:t>Predispone eventuali Manuali operativi o guide integrative di propria competenza</w:t>
      </w:r>
      <w:r>
        <w:rPr>
          <w:rFonts w:ascii="Times New Roman" w:eastAsia="Times New Roman" w:hAnsi="Times New Roman"/>
          <w:iCs/>
          <w:color w:val="000000"/>
          <w:sz w:val="24"/>
          <w:szCs w:val="24"/>
          <w:lang w:eastAsia="it-IT"/>
        </w:rPr>
        <w:t>;</w:t>
      </w:r>
    </w:p>
    <w:p w:rsidR="00C55A7F" w:rsidRDefault="00C55A7F" w:rsidP="0082029F">
      <w:pPr>
        <w:numPr>
          <w:ilvl w:val="0"/>
          <w:numId w:val="23"/>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Fornisce indicazioni in merito all’aggiornamento o alla modifica dei Mansionari di propria competenza.</w:t>
      </w:r>
    </w:p>
    <w:p w:rsidR="00FA0761" w:rsidRDefault="00FA0761" w:rsidP="00FA0761">
      <w:pPr>
        <w:tabs>
          <w:tab w:val="left" w:pos="709"/>
        </w:tabs>
        <w:spacing w:after="120"/>
        <w:jc w:val="both"/>
        <w:rPr>
          <w:rFonts w:ascii="Times New Roman" w:eastAsia="Times New Roman" w:hAnsi="Times New Roman"/>
          <w:iCs/>
          <w:color w:val="000000"/>
          <w:sz w:val="24"/>
          <w:szCs w:val="24"/>
          <w:lang w:eastAsia="it-IT"/>
        </w:rPr>
      </w:pPr>
    </w:p>
    <w:p w:rsidR="00FA0761" w:rsidRPr="00CD1236" w:rsidRDefault="00FA0761" w:rsidP="00FA0761">
      <w:pPr>
        <w:tabs>
          <w:tab w:val="left" w:pos="709"/>
        </w:tabs>
        <w:spacing w:after="120"/>
        <w:jc w:val="both"/>
        <w:rPr>
          <w:rFonts w:ascii="Times New Roman" w:eastAsia="Times New Roman" w:hAnsi="Times New Roman"/>
          <w:iCs/>
          <w:color w:val="000000"/>
          <w:sz w:val="24"/>
          <w:szCs w:val="24"/>
          <w:lang w:eastAsia="it-IT"/>
        </w:rPr>
      </w:pPr>
    </w:p>
    <w:p w:rsidR="00AF6636" w:rsidRPr="00AF6636" w:rsidRDefault="00AF6636" w:rsidP="00AF6636">
      <w:pPr>
        <w:autoSpaceDE w:val="0"/>
        <w:autoSpaceDN w:val="0"/>
        <w:adjustRightInd w:val="0"/>
        <w:spacing w:after="0" w:line="240" w:lineRule="auto"/>
        <w:ind w:left="720"/>
        <w:rPr>
          <w:rFonts w:ascii="Times New Roman" w:hAnsi="Times New Roman"/>
          <w:color w:val="000000"/>
          <w:sz w:val="10"/>
          <w:szCs w:val="24"/>
          <w:lang w:eastAsia="it-IT"/>
        </w:rPr>
      </w:pPr>
    </w:p>
    <w:p w:rsidR="0097118C" w:rsidRPr="006A4F19" w:rsidRDefault="00AF6636" w:rsidP="0082029F">
      <w:pPr>
        <w:pStyle w:val="Elencoacolori-Colore1"/>
        <w:numPr>
          <w:ilvl w:val="0"/>
          <w:numId w:val="41"/>
        </w:numPr>
        <w:autoSpaceDE w:val="0"/>
        <w:autoSpaceDN w:val="0"/>
        <w:adjustRightInd w:val="0"/>
        <w:spacing w:after="0" w:line="240" w:lineRule="auto"/>
        <w:ind w:left="709" w:hanging="425"/>
        <w:jc w:val="both"/>
        <w:rPr>
          <w:rFonts w:ascii="Times New Roman" w:hAnsi="Times New Roman"/>
          <w:color w:val="000000"/>
          <w:sz w:val="24"/>
          <w:szCs w:val="24"/>
          <w:lang w:eastAsia="it-IT"/>
        </w:rPr>
      </w:pPr>
      <w:r w:rsidRPr="006A4F19">
        <w:rPr>
          <w:rFonts w:ascii="Times New Roman" w:hAnsi="Times New Roman"/>
          <w:b/>
          <w:color w:val="000000"/>
          <w:sz w:val="24"/>
          <w:szCs w:val="24"/>
          <w:u w:val="single"/>
          <w:lang w:eastAsia="it-IT"/>
        </w:rPr>
        <w:t>la Funzione “Contabilizzazione dei pagamenti”</w:t>
      </w:r>
      <w:r w:rsidR="0097118C" w:rsidRPr="006A4F19">
        <w:rPr>
          <w:rFonts w:ascii="Times New Roman" w:hAnsi="Times New Roman"/>
          <w:color w:val="000000"/>
          <w:sz w:val="24"/>
          <w:szCs w:val="24"/>
          <w:lang w:eastAsia="it-IT"/>
        </w:rPr>
        <w:t>:</w:t>
      </w:r>
    </w:p>
    <w:p w:rsidR="0097118C" w:rsidRDefault="0097118C" w:rsidP="0097118C">
      <w:pPr>
        <w:autoSpaceDE w:val="0"/>
        <w:autoSpaceDN w:val="0"/>
        <w:adjustRightInd w:val="0"/>
        <w:spacing w:after="0" w:line="240" w:lineRule="auto"/>
        <w:ind w:left="720"/>
        <w:jc w:val="both"/>
        <w:rPr>
          <w:rFonts w:ascii="Times New Roman" w:hAnsi="Times New Roman"/>
          <w:color w:val="000000"/>
          <w:sz w:val="24"/>
          <w:szCs w:val="24"/>
          <w:lang w:eastAsia="it-IT"/>
        </w:rPr>
      </w:pPr>
    </w:p>
    <w:p w:rsidR="00C55A7F" w:rsidRPr="00F82386" w:rsidRDefault="00C55A7F" w:rsidP="0082029F">
      <w:pPr>
        <w:numPr>
          <w:ilvl w:val="0"/>
          <w:numId w:val="36"/>
        </w:numPr>
        <w:spacing w:after="0"/>
        <w:ind w:hanging="357"/>
        <w:rPr>
          <w:rFonts w:ascii="Times New Roman" w:eastAsia="Times New Roman" w:hAnsi="Times New Roman"/>
          <w:color w:val="000000"/>
          <w:sz w:val="24"/>
          <w:szCs w:val="24"/>
          <w:lang w:eastAsia="it-IT"/>
        </w:rPr>
      </w:pPr>
      <w:r w:rsidRPr="00F82386">
        <w:rPr>
          <w:rFonts w:ascii="Times New Roman" w:eastAsia="Times New Roman" w:hAnsi="Times New Roman"/>
          <w:iCs/>
          <w:color w:val="000000"/>
          <w:sz w:val="24"/>
          <w:szCs w:val="24"/>
          <w:lang w:eastAsia="it-IT"/>
        </w:rPr>
        <w:t>Provvede alla conciliazione giornaliera/mensile del giornale di cassa;</w:t>
      </w:r>
      <w:r w:rsidRPr="00F82386">
        <w:rPr>
          <w:rFonts w:ascii="Times New Roman" w:eastAsia="Times New Roman" w:hAnsi="Times New Roman"/>
          <w:iCs/>
          <w:color w:val="000000"/>
          <w:sz w:val="24"/>
          <w:szCs w:val="24"/>
          <w:lang w:eastAsia="it-IT"/>
        </w:rPr>
        <w:br/>
      </w:r>
    </w:p>
    <w:p w:rsidR="00C55A7F" w:rsidRPr="00F82386" w:rsidRDefault="00C55A7F" w:rsidP="0082029F">
      <w:pPr>
        <w:numPr>
          <w:ilvl w:val="0"/>
          <w:numId w:val="36"/>
        </w:numPr>
        <w:spacing w:after="0"/>
        <w:ind w:hanging="357"/>
        <w:rPr>
          <w:rFonts w:ascii="Times New Roman" w:eastAsia="Times New Roman" w:hAnsi="Times New Roman"/>
          <w:color w:val="000000"/>
          <w:sz w:val="24"/>
          <w:szCs w:val="24"/>
          <w:lang w:eastAsia="it-IT"/>
        </w:rPr>
      </w:pPr>
      <w:r w:rsidRPr="00F82386">
        <w:rPr>
          <w:rFonts w:ascii="Times New Roman" w:eastAsia="Times New Roman" w:hAnsi="Times New Roman"/>
          <w:iCs/>
          <w:color w:val="000000"/>
          <w:sz w:val="24"/>
          <w:szCs w:val="24"/>
          <w:lang w:eastAsia="it-IT"/>
        </w:rPr>
        <w:t>Provvede  alla registrazione sui rispettivi conti partitari dei movimenti contabili in entrata e in uscita;</w:t>
      </w:r>
    </w:p>
    <w:p w:rsidR="00C55A7F" w:rsidRPr="00BB6FC7" w:rsidRDefault="00C55A7F" w:rsidP="0082029F">
      <w:pPr>
        <w:numPr>
          <w:ilvl w:val="0"/>
          <w:numId w:val="36"/>
        </w:numPr>
        <w:spacing w:after="120"/>
        <w:ind w:hanging="357"/>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Provvede al controllo finanziario per la verifica della disponibilità delle risorse sui conti partitari;</w:t>
      </w:r>
    </w:p>
    <w:p w:rsidR="00C55A7F" w:rsidRPr="00BB6FC7" w:rsidRDefault="00C55A7F" w:rsidP="0082029F">
      <w:pPr>
        <w:numPr>
          <w:ilvl w:val="0"/>
          <w:numId w:val="36"/>
        </w:numPr>
        <w:spacing w:after="120"/>
        <w:ind w:hanging="357"/>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Provvede alla registrazione dei recuperi per compensazione, aggiornamento dello Stato di Tesoreria ed alla predisposizione delle relative schede di incasso;</w:t>
      </w:r>
    </w:p>
    <w:p w:rsidR="00C55A7F" w:rsidRPr="00BB6FC7" w:rsidRDefault="00C55A7F" w:rsidP="0082029F">
      <w:pPr>
        <w:numPr>
          <w:ilvl w:val="0"/>
          <w:numId w:val="36"/>
        </w:numPr>
        <w:spacing w:after="120"/>
        <w:ind w:hanging="357"/>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Predispone le check list attestanti la correttezza delle attività di registrazione dei fatti contabili;</w:t>
      </w:r>
    </w:p>
    <w:p w:rsidR="00C55A7F" w:rsidRPr="00BB6FC7" w:rsidRDefault="00C55A7F" w:rsidP="0082029F">
      <w:pPr>
        <w:numPr>
          <w:ilvl w:val="0"/>
          <w:numId w:val="36"/>
        </w:numPr>
        <w:spacing w:after="120"/>
        <w:ind w:hanging="357"/>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Predispone e trasmette le tabelle settimanali di rendicontazione FEAGA e FEASR, le tabelle mensili di rendicontazione FEAGA ed il rendiconto trimestrale FEASR;</w:t>
      </w:r>
    </w:p>
    <w:p w:rsidR="00C55A7F" w:rsidRPr="00BB6FC7" w:rsidRDefault="00C55A7F" w:rsidP="0082029F">
      <w:pPr>
        <w:numPr>
          <w:ilvl w:val="0"/>
          <w:numId w:val="36"/>
        </w:numPr>
        <w:spacing w:after="120"/>
        <w:ind w:hanging="357"/>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Trasmette ad AGEA – Coordinamento del fabbisogno finanziario mensile e dei plafond di spesa FEAGA;</w:t>
      </w:r>
    </w:p>
    <w:p w:rsidR="00C55A7F" w:rsidRPr="00BB6FC7" w:rsidRDefault="00C55A7F" w:rsidP="0082029F">
      <w:pPr>
        <w:numPr>
          <w:ilvl w:val="0"/>
          <w:numId w:val="36"/>
        </w:numPr>
        <w:spacing w:after="120"/>
        <w:ind w:hanging="357"/>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Predispone le tabelle relative alla liquidazione dei conti FEAGA e FEASR;</w:t>
      </w:r>
    </w:p>
    <w:p w:rsidR="00C55A7F" w:rsidRPr="00BB6FC7" w:rsidRDefault="00C55A7F" w:rsidP="0082029F">
      <w:pPr>
        <w:numPr>
          <w:ilvl w:val="0"/>
          <w:numId w:val="36"/>
        </w:numPr>
        <w:spacing w:after="120"/>
        <w:ind w:hanging="357"/>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Trasmette al MEF i flussi di cassa settimanali e mensili;</w:t>
      </w:r>
    </w:p>
    <w:p w:rsidR="00C55A7F" w:rsidRPr="00BB6FC7" w:rsidRDefault="00C55A7F" w:rsidP="0082029F">
      <w:pPr>
        <w:numPr>
          <w:ilvl w:val="0"/>
          <w:numId w:val="36"/>
        </w:numPr>
        <w:spacing w:after="120"/>
        <w:ind w:hanging="357"/>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Predispone il Rendiconto generale FEAGA da trasmettere al MEF ed il Rendiconto generale FEASR da trasmettere annualmente alla Ragioneria Generale della Calabria;</w:t>
      </w:r>
    </w:p>
    <w:p w:rsidR="00C55A7F" w:rsidRPr="005F7CC2" w:rsidRDefault="00C55A7F" w:rsidP="0082029F">
      <w:pPr>
        <w:numPr>
          <w:ilvl w:val="0"/>
          <w:numId w:val="36"/>
        </w:numPr>
        <w:spacing w:after="120"/>
        <w:ind w:hanging="357"/>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Iscrive e monitora le posizioni debitorie nell’apposito Registro e predispone le relative check list;</w:t>
      </w:r>
    </w:p>
    <w:p w:rsidR="00C55A7F" w:rsidRPr="005F7CC2" w:rsidRDefault="00C55A7F" w:rsidP="0082029F">
      <w:pPr>
        <w:numPr>
          <w:ilvl w:val="0"/>
          <w:numId w:val="36"/>
        </w:numPr>
        <w:spacing w:after="120"/>
        <w:ind w:hanging="357"/>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Gestisce i recuperi da restituzione diretta tramite quietanza;</w:t>
      </w:r>
    </w:p>
    <w:p w:rsidR="00C55A7F" w:rsidRPr="00D62404" w:rsidRDefault="00C55A7F" w:rsidP="0082029F">
      <w:pPr>
        <w:numPr>
          <w:ilvl w:val="0"/>
          <w:numId w:val="36"/>
        </w:numPr>
        <w:spacing w:after="120"/>
        <w:ind w:hanging="357"/>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Gestisce e monitora le somme sospese;</w:t>
      </w:r>
    </w:p>
    <w:p w:rsidR="00C55A7F" w:rsidRPr="00D62404" w:rsidRDefault="00C55A7F" w:rsidP="0082029F">
      <w:pPr>
        <w:numPr>
          <w:ilvl w:val="0"/>
          <w:numId w:val="36"/>
        </w:numPr>
        <w:spacing w:after="120"/>
        <w:ind w:hanging="357"/>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Trasmette trimestralmente il modello 1848/06 per la comunicazione al MIPAAF dei casi di irregolarità di importo superiore a 10.000 euro.</w:t>
      </w:r>
    </w:p>
    <w:p w:rsidR="00C55A7F" w:rsidRPr="00BB6FC7" w:rsidRDefault="00C55A7F" w:rsidP="0082029F">
      <w:pPr>
        <w:numPr>
          <w:ilvl w:val="0"/>
          <w:numId w:val="36"/>
        </w:numPr>
        <w:spacing w:after="120"/>
        <w:ind w:hanging="357"/>
        <w:jc w:val="both"/>
        <w:rPr>
          <w:rFonts w:ascii="Times New Roman" w:eastAsia="Times New Roman" w:hAnsi="Times New Roman"/>
          <w:color w:val="000000"/>
          <w:sz w:val="24"/>
          <w:szCs w:val="24"/>
          <w:lang w:eastAsia="it-IT"/>
        </w:rPr>
      </w:pPr>
      <w:r w:rsidRPr="0060509E">
        <w:rPr>
          <w:rFonts w:ascii="Times New Roman" w:eastAsia="Times New Roman" w:hAnsi="Times New Roman"/>
          <w:iCs/>
          <w:color w:val="000000"/>
          <w:sz w:val="24"/>
          <w:szCs w:val="24"/>
          <w:lang w:eastAsia="it-IT"/>
        </w:rPr>
        <w:t>Interagisce con l’Ufficio Contenzioso Comunitario e le Funzioni  di Autorizzazione ed Esecuzione dei Pagamenti all’interno del Comitato per la Gestione dei Debiti, collaborando con il Direttore al  funzionamento ed alla pianificazione delle attività del medesimo.</w:t>
      </w:r>
    </w:p>
    <w:p w:rsidR="00C55A7F" w:rsidRDefault="00C55A7F" w:rsidP="0082029F">
      <w:pPr>
        <w:numPr>
          <w:ilvl w:val="0"/>
          <w:numId w:val="36"/>
        </w:numPr>
        <w:spacing w:after="120"/>
        <w:jc w:val="both"/>
        <w:rPr>
          <w:rFonts w:ascii="Times New Roman" w:eastAsia="Times New Roman" w:hAnsi="Times New Roman"/>
          <w:iCs/>
          <w:color w:val="000000"/>
          <w:sz w:val="24"/>
          <w:szCs w:val="24"/>
          <w:lang w:eastAsia="it-IT"/>
        </w:rPr>
      </w:pPr>
      <w:r w:rsidRPr="00CD1236">
        <w:rPr>
          <w:rFonts w:ascii="Times New Roman" w:eastAsia="Times New Roman" w:hAnsi="Times New Roman"/>
          <w:iCs/>
          <w:color w:val="000000"/>
          <w:sz w:val="24"/>
          <w:szCs w:val="24"/>
          <w:lang w:eastAsia="it-IT"/>
        </w:rPr>
        <w:t>Predispone eventuali Manuali operativi o guide integrative di propria competenza</w:t>
      </w:r>
      <w:r>
        <w:rPr>
          <w:rFonts w:ascii="Times New Roman" w:eastAsia="Times New Roman" w:hAnsi="Times New Roman"/>
          <w:iCs/>
          <w:color w:val="000000"/>
          <w:sz w:val="24"/>
          <w:szCs w:val="24"/>
          <w:lang w:eastAsia="it-IT"/>
        </w:rPr>
        <w:t>;</w:t>
      </w:r>
    </w:p>
    <w:p w:rsidR="00C55A7F" w:rsidRPr="003A25D0" w:rsidRDefault="00C55A7F" w:rsidP="0082029F">
      <w:pPr>
        <w:numPr>
          <w:ilvl w:val="0"/>
          <w:numId w:val="36"/>
        </w:numPr>
        <w:tabs>
          <w:tab w:val="clear" w:pos="720"/>
          <w:tab w:val="left" w:pos="709"/>
        </w:tabs>
        <w:spacing w:after="0"/>
        <w:ind w:left="714" w:hanging="357"/>
        <w:jc w:val="both"/>
        <w:rPr>
          <w:rFonts w:ascii="Times New Roman" w:eastAsia="Times New Roman" w:hAnsi="Times New Roman"/>
          <w:color w:val="000000"/>
          <w:sz w:val="24"/>
          <w:szCs w:val="24"/>
          <w:lang w:eastAsia="it-IT"/>
        </w:rPr>
      </w:pPr>
      <w:r w:rsidRPr="003A25D0">
        <w:rPr>
          <w:rFonts w:ascii="Times New Roman" w:eastAsia="Times New Roman" w:hAnsi="Times New Roman"/>
          <w:iCs/>
          <w:color w:val="000000"/>
          <w:sz w:val="24"/>
          <w:szCs w:val="24"/>
          <w:lang w:eastAsia="it-IT"/>
        </w:rPr>
        <w:t>Fornisce indicazioni in merito all’aggiornamento o alla modifica dei Mansionari di propria competenza.</w:t>
      </w:r>
    </w:p>
    <w:p w:rsidR="00C55A7F" w:rsidRDefault="00C55A7F" w:rsidP="00C55A7F">
      <w:pPr>
        <w:spacing w:line="480" w:lineRule="auto"/>
        <w:rPr>
          <w:rFonts w:ascii="Times New Roman" w:eastAsia="Times New Roman" w:hAnsi="Times New Roman"/>
          <w:color w:val="000000"/>
          <w:sz w:val="14"/>
          <w:szCs w:val="24"/>
          <w:lang w:eastAsia="it-IT"/>
        </w:rPr>
      </w:pPr>
    </w:p>
    <w:p w:rsidR="006A4F19" w:rsidRDefault="006A4F19" w:rsidP="00C55A7F">
      <w:pPr>
        <w:spacing w:line="480" w:lineRule="auto"/>
        <w:rPr>
          <w:rFonts w:ascii="Times New Roman" w:eastAsia="Times New Roman" w:hAnsi="Times New Roman"/>
          <w:color w:val="000000"/>
          <w:sz w:val="14"/>
          <w:szCs w:val="24"/>
          <w:lang w:eastAsia="it-IT"/>
        </w:rPr>
      </w:pPr>
    </w:p>
    <w:p w:rsidR="006A4F19" w:rsidRPr="00A456EE" w:rsidRDefault="006A4F19" w:rsidP="00C55A7F">
      <w:pPr>
        <w:spacing w:line="480" w:lineRule="auto"/>
        <w:rPr>
          <w:rFonts w:ascii="Times New Roman" w:eastAsia="Times New Roman" w:hAnsi="Times New Roman"/>
          <w:color w:val="000000"/>
          <w:sz w:val="14"/>
          <w:szCs w:val="24"/>
          <w:lang w:eastAsia="it-IT"/>
        </w:rPr>
      </w:pPr>
    </w:p>
    <w:p w:rsidR="00C249FD" w:rsidRDefault="00C249FD" w:rsidP="00C249FD">
      <w:pPr>
        <w:autoSpaceDE w:val="0"/>
        <w:autoSpaceDN w:val="0"/>
        <w:adjustRightInd w:val="0"/>
        <w:jc w:val="center"/>
        <w:rPr>
          <w:rFonts w:ascii="Times New Roman" w:hAnsi="Times New Roman"/>
          <w:b/>
          <w:bCs/>
          <w:sz w:val="48"/>
          <w:szCs w:val="48"/>
          <w:u w:val="single"/>
        </w:rPr>
      </w:pPr>
    </w:p>
    <w:p w:rsidR="00C249FD" w:rsidRDefault="00C249FD" w:rsidP="00C249FD">
      <w:pPr>
        <w:autoSpaceDE w:val="0"/>
        <w:autoSpaceDN w:val="0"/>
        <w:adjustRightInd w:val="0"/>
        <w:jc w:val="center"/>
        <w:rPr>
          <w:rFonts w:ascii="Times New Roman" w:hAnsi="Times New Roman"/>
          <w:b/>
          <w:bCs/>
          <w:sz w:val="48"/>
          <w:szCs w:val="48"/>
          <w:u w:val="single"/>
        </w:rPr>
      </w:pPr>
    </w:p>
    <w:p w:rsidR="00C249FD" w:rsidRDefault="00C249FD" w:rsidP="00C249FD">
      <w:pPr>
        <w:autoSpaceDE w:val="0"/>
        <w:autoSpaceDN w:val="0"/>
        <w:adjustRightInd w:val="0"/>
        <w:jc w:val="center"/>
        <w:rPr>
          <w:rFonts w:ascii="Times New Roman" w:hAnsi="Times New Roman"/>
          <w:b/>
          <w:bCs/>
          <w:sz w:val="48"/>
          <w:szCs w:val="48"/>
          <w:u w:val="single"/>
        </w:rPr>
      </w:pPr>
    </w:p>
    <w:p w:rsidR="00C249FD" w:rsidRDefault="00C249FD" w:rsidP="00C249FD">
      <w:pPr>
        <w:autoSpaceDE w:val="0"/>
        <w:autoSpaceDN w:val="0"/>
        <w:adjustRightInd w:val="0"/>
        <w:jc w:val="center"/>
        <w:rPr>
          <w:rFonts w:ascii="Times New Roman" w:hAnsi="Times New Roman"/>
          <w:b/>
          <w:bCs/>
          <w:sz w:val="48"/>
          <w:szCs w:val="48"/>
          <w:u w:val="single"/>
        </w:rPr>
      </w:pPr>
    </w:p>
    <w:p w:rsidR="00C249FD" w:rsidRDefault="00C249FD" w:rsidP="00C249FD">
      <w:pPr>
        <w:autoSpaceDE w:val="0"/>
        <w:autoSpaceDN w:val="0"/>
        <w:adjustRightInd w:val="0"/>
        <w:jc w:val="center"/>
        <w:rPr>
          <w:rFonts w:ascii="Times New Roman" w:hAnsi="Times New Roman"/>
          <w:b/>
          <w:bCs/>
          <w:sz w:val="48"/>
          <w:szCs w:val="48"/>
          <w:u w:val="single"/>
        </w:rPr>
      </w:pPr>
    </w:p>
    <w:p w:rsidR="00DD0F0E" w:rsidRDefault="00DD0F0E" w:rsidP="00C249FD">
      <w:pPr>
        <w:autoSpaceDE w:val="0"/>
        <w:autoSpaceDN w:val="0"/>
        <w:adjustRightInd w:val="0"/>
        <w:jc w:val="center"/>
        <w:rPr>
          <w:rFonts w:ascii="Times New Roman" w:hAnsi="Times New Roman"/>
          <w:b/>
          <w:bCs/>
          <w:sz w:val="48"/>
          <w:szCs w:val="48"/>
          <w:u w:val="single"/>
        </w:rPr>
      </w:pPr>
    </w:p>
    <w:p w:rsidR="00DD0F0E" w:rsidRDefault="00DD0F0E" w:rsidP="00C249FD">
      <w:pPr>
        <w:autoSpaceDE w:val="0"/>
        <w:autoSpaceDN w:val="0"/>
        <w:adjustRightInd w:val="0"/>
        <w:jc w:val="center"/>
        <w:rPr>
          <w:rFonts w:ascii="Times New Roman" w:hAnsi="Times New Roman"/>
          <w:b/>
          <w:bCs/>
          <w:sz w:val="48"/>
          <w:szCs w:val="48"/>
          <w:u w:val="single"/>
        </w:rPr>
      </w:pPr>
    </w:p>
    <w:p w:rsidR="0006554A" w:rsidRDefault="0006554A" w:rsidP="00C249FD">
      <w:pPr>
        <w:autoSpaceDE w:val="0"/>
        <w:autoSpaceDN w:val="0"/>
        <w:adjustRightInd w:val="0"/>
        <w:jc w:val="center"/>
        <w:rPr>
          <w:rFonts w:ascii="Times New Roman" w:hAnsi="Times New Roman"/>
          <w:b/>
          <w:bCs/>
          <w:sz w:val="48"/>
          <w:szCs w:val="48"/>
          <w:u w:val="single"/>
        </w:rPr>
      </w:pPr>
    </w:p>
    <w:p w:rsidR="00874567" w:rsidRDefault="00874567" w:rsidP="00C249FD">
      <w:pPr>
        <w:autoSpaceDE w:val="0"/>
        <w:autoSpaceDN w:val="0"/>
        <w:adjustRightInd w:val="0"/>
        <w:jc w:val="center"/>
        <w:rPr>
          <w:rFonts w:ascii="Times New Roman" w:hAnsi="Times New Roman"/>
          <w:b/>
          <w:bCs/>
          <w:sz w:val="48"/>
          <w:szCs w:val="48"/>
          <w:u w:val="single"/>
        </w:rPr>
      </w:pPr>
    </w:p>
    <w:p w:rsidR="000C75DC" w:rsidRPr="007B55B9" w:rsidRDefault="00CB29DD" w:rsidP="0027556C">
      <w:pPr>
        <w:pStyle w:val="Titolo"/>
      </w:pPr>
      <w:bookmarkStart w:id="20" w:name="_Toc268382678"/>
      <w:r w:rsidRPr="007B55B9">
        <w:t>PARTE II</w:t>
      </w:r>
      <w:r w:rsidR="007B55B9" w:rsidRPr="007B55B9">
        <w:t xml:space="preserve"> </w:t>
      </w:r>
      <w:r w:rsidR="0027556C">
        <w:t xml:space="preserve">- </w:t>
      </w:r>
      <w:r w:rsidRPr="007B55B9">
        <w:t xml:space="preserve">Gli obiettivi </w:t>
      </w:r>
      <w:r w:rsidR="004611B7" w:rsidRPr="007B55B9">
        <w:t>dell’ARCEA</w:t>
      </w:r>
      <w:bookmarkEnd w:id="20"/>
    </w:p>
    <w:p w:rsidR="00C249FD" w:rsidRDefault="00C249FD" w:rsidP="00C249FD">
      <w:pPr>
        <w:autoSpaceDE w:val="0"/>
        <w:autoSpaceDN w:val="0"/>
        <w:adjustRightInd w:val="0"/>
        <w:jc w:val="center"/>
        <w:rPr>
          <w:rFonts w:ascii="Times New Roman" w:hAnsi="Times New Roman"/>
          <w:b/>
          <w:bCs/>
          <w:sz w:val="48"/>
          <w:szCs w:val="48"/>
          <w:u w:val="single"/>
        </w:rPr>
      </w:pPr>
    </w:p>
    <w:p w:rsidR="00EC7C6C" w:rsidRDefault="00DE3766" w:rsidP="00DE3766">
      <w:pPr>
        <w:autoSpaceDE w:val="0"/>
        <w:autoSpaceDN w:val="0"/>
        <w:adjustRightInd w:val="0"/>
        <w:jc w:val="center"/>
        <w:rPr>
          <w:rFonts w:ascii="Times New Roman" w:hAnsi="Times New Roman"/>
          <w:b/>
          <w:bCs/>
          <w:i/>
          <w:sz w:val="24"/>
          <w:szCs w:val="24"/>
          <w:u w:val="single"/>
        </w:rPr>
      </w:pPr>
      <w:r>
        <w:rPr>
          <w:rFonts w:ascii="Times New Roman" w:hAnsi="Times New Roman"/>
          <w:b/>
          <w:bCs/>
          <w:sz w:val="48"/>
          <w:szCs w:val="48"/>
          <w:u w:val="single"/>
        </w:rPr>
        <w:br w:type="page"/>
      </w:r>
    </w:p>
    <w:p w:rsidR="000C75DC" w:rsidRDefault="008A1ED5" w:rsidP="0082029F">
      <w:pPr>
        <w:pStyle w:val="Titolo1"/>
        <w:numPr>
          <w:ilvl w:val="0"/>
          <w:numId w:val="51"/>
        </w:numPr>
      </w:pPr>
      <w:bookmarkStart w:id="21" w:name="_Toc268382679"/>
      <w:r>
        <w:t>La scelta degli obiettivi</w:t>
      </w:r>
      <w:bookmarkEnd w:id="21"/>
    </w:p>
    <w:p w:rsidR="008A1ED5" w:rsidRPr="008A1ED5" w:rsidRDefault="008A1ED5" w:rsidP="008A1ED5">
      <w:pPr>
        <w:autoSpaceDE w:val="0"/>
        <w:autoSpaceDN w:val="0"/>
        <w:adjustRightInd w:val="0"/>
        <w:spacing w:after="0" w:line="240" w:lineRule="auto"/>
        <w:rPr>
          <w:rFonts w:ascii="Times New Roman" w:hAnsi="Times New Roman"/>
          <w:sz w:val="24"/>
          <w:szCs w:val="24"/>
          <w:lang w:eastAsia="it-IT"/>
        </w:rPr>
      </w:pPr>
      <w:r w:rsidRPr="008A1ED5">
        <w:rPr>
          <w:rFonts w:ascii="Times New Roman" w:hAnsi="Times New Roman"/>
          <w:sz w:val="24"/>
          <w:szCs w:val="24"/>
          <w:lang w:eastAsia="it-IT"/>
        </w:rPr>
        <w:t>Al fine di garantire la trasparenza della valutazione, gli obiettivi sono individuati, nel rispetto di quanto</w:t>
      </w:r>
      <w:r w:rsidR="000943A6">
        <w:rPr>
          <w:rFonts w:ascii="Times New Roman" w:hAnsi="Times New Roman"/>
          <w:sz w:val="24"/>
          <w:szCs w:val="24"/>
          <w:lang w:eastAsia="it-IT"/>
        </w:rPr>
        <w:t xml:space="preserve"> </w:t>
      </w:r>
      <w:r w:rsidRPr="008A1ED5">
        <w:rPr>
          <w:rFonts w:ascii="Times New Roman" w:hAnsi="Times New Roman"/>
          <w:sz w:val="24"/>
          <w:szCs w:val="24"/>
          <w:lang w:eastAsia="it-IT"/>
        </w:rPr>
        <w:t xml:space="preserve">determinato dal </w:t>
      </w:r>
      <w:r w:rsidR="000943A6">
        <w:rPr>
          <w:rFonts w:ascii="Times New Roman" w:hAnsi="Times New Roman"/>
          <w:sz w:val="24"/>
          <w:szCs w:val="24"/>
          <w:lang w:eastAsia="it-IT"/>
        </w:rPr>
        <w:t>d</w:t>
      </w:r>
      <w:r w:rsidRPr="008A1ED5">
        <w:rPr>
          <w:rFonts w:ascii="Times New Roman" w:hAnsi="Times New Roman"/>
          <w:sz w:val="24"/>
          <w:szCs w:val="24"/>
          <w:lang w:eastAsia="it-IT"/>
        </w:rPr>
        <w:t xml:space="preserve">. </w:t>
      </w:r>
      <w:r w:rsidR="000943A6">
        <w:rPr>
          <w:rFonts w:ascii="Times New Roman" w:hAnsi="Times New Roman"/>
          <w:sz w:val="24"/>
          <w:szCs w:val="24"/>
          <w:lang w:eastAsia="it-IT"/>
        </w:rPr>
        <w:t>l</w:t>
      </w:r>
      <w:r w:rsidRPr="008A1ED5">
        <w:rPr>
          <w:rFonts w:ascii="Times New Roman" w:hAnsi="Times New Roman"/>
          <w:sz w:val="24"/>
          <w:szCs w:val="24"/>
          <w:lang w:eastAsia="it-IT"/>
        </w:rPr>
        <w:t>gs. 27 ottobre 2009, n. 150, osservando i criteri descritti di seguito:</w:t>
      </w:r>
    </w:p>
    <w:p w:rsidR="008A1ED5" w:rsidRPr="008A1ED5" w:rsidRDefault="008A1ED5" w:rsidP="008A1ED5">
      <w:pPr>
        <w:autoSpaceDE w:val="0"/>
        <w:autoSpaceDN w:val="0"/>
        <w:adjustRightInd w:val="0"/>
        <w:spacing w:after="0" w:line="240" w:lineRule="auto"/>
        <w:rPr>
          <w:rFonts w:ascii="Times New Roman" w:hAnsi="Times New Roman"/>
          <w:sz w:val="24"/>
          <w:szCs w:val="24"/>
          <w:lang w:eastAsia="it-IT"/>
        </w:rPr>
      </w:pPr>
    </w:p>
    <w:p w:rsidR="008A1ED5" w:rsidRPr="008A1ED5" w:rsidRDefault="008A1ED5" w:rsidP="0082029F">
      <w:pPr>
        <w:numPr>
          <w:ilvl w:val="0"/>
          <w:numId w:val="27"/>
        </w:numPr>
        <w:autoSpaceDE w:val="0"/>
        <w:autoSpaceDN w:val="0"/>
        <w:adjustRightInd w:val="0"/>
        <w:spacing w:after="120" w:line="240" w:lineRule="auto"/>
        <w:ind w:left="993" w:hanging="709"/>
        <w:jc w:val="both"/>
        <w:rPr>
          <w:rFonts w:ascii="Times New Roman" w:hAnsi="Times New Roman"/>
          <w:iCs/>
          <w:sz w:val="24"/>
          <w:szCs w:val="24"/>
          <w:lang w:eastAsia="it-IT"/>
        </w:rPr>
      </w:pPr>
      <w:r w:rsidRPr="008A1ED5">
        <w:rPr>
          <w:rFonts w:ascii="Times New Roman" w:hAnsi="Times New Roman"/>
          <w:iCs/>
          <w:sz w:val="24"/>
          <w:szCs w:val="24"/>
          <w:lang w:eastAsia="it-IT"/>
        </w:rPr>
        <w:t>coerenza con gli indirizzi politico-amministrativi forniti</w:t>
      </w:r>
      <w:r w:rsidR="000943A6">
        <w:rPr>
          <w:rFonts w:ascii="Times New Roman" w:hAnsi="Times New Roman"/>
          <w:iCs/>
          <w:sz w:val="24"/>
          <w:szCs w:val="24"/>
          <w:lang w:eastAsia="it-IT"/>
        </w:rPr>
        <w:t xml:space="preserve"> dall’Organismo di Direzione e </w:t>
      </w:r>
      <w:r w:rsidR="00E061BE">
        <w:rPr>
          <w:rFonts w:ascii="Times New Roman" w:hAnsi="Times New Roman"/>
          <w:iCs/>
          <w:sz w:val="24"/>
          <w:szCs w:val="24"/>
          <w:lang w:eastAsia="it-IT"/>
        </w:rPr>
        <w:t xml:space="preserve">   </w:t>
      </w:r>
      <w:r w:rsidRPr="008A1ED5">
        <w:rPr>
          <w:rFonts w:ascii="Times New Roman" w:hAnsi="Times New Roman"/>
          <w:iCs/>
          <w:sz w:val="24"/>
          <w:szCs w:val="24"/>
          <w:lang w:eastAsia="it-IT"/>
        </w:rPr>
        <w:t>con le linee strategiche da esso delineate;</w:t>
      </w:r>
    </w:p>
    <w:p w:rsidR="008A1ED5" w:rsidRPr="008A1ED5" w:rsidRDefault="008A1ED5" w:rsidP="0082029F">
      <w:pPr>
        <w:numPr>
          <w:ilvl w:val="0"/>
          <w:numId w:val="27"/>
        </w:numPr>
        <w:autoSpaceDE w:val="0"/>
        <w:autoSpaceDN w:val="0"/>
        <w:adjustRightInd w:val="0"/>
        <w:spacing w:after="120" w:line="240" w:lineRule="auto"/>
        <w:ind w:left="714" w:hanging="357"/>
        <w:jc w:val="both"/>
        <w:rPr>
          <w:rFonts w:ascii="Times New Roman" w:hAnsi="Times New Roman"/>
          <w:iCs/>
          <w:sz w:val="24"/>
          <w:szCs w:val="24"/>
          <w:lang w:eastAsia="it-IT"/>
        </w:rPr>
      </w:pPr>
      <w:r w:rsidRPr="008A1ED5">
        <w:rPr>
          <w:rFonts w:ascii="Times New Roman" w:hAnsi="Times New Roman"/>
          <w:iCs/>
          <w:sz w:val="24"/>
          <w:szCs w:val="24"/>
          <w:lang w:eastAsia="it-IT"/>
        </w:rPr>
        <w:t>coerenza del sistema di misurazione con il contesto di posizionamento dell’obiettivo;</w:t>
      </w:r>
    </w:p>
    <w:p w:rsidR="008A1ED5" w:rsidRPr="00C80095" w:rsidRDefault="00C80095" w:rsidP="0082029F">
      <w:pPr>
        <w:numPr>
          <w:ilvl w:val="0"/>
          <w:numId w:val="27"/>
        </w:numPr>
        <w:autoSpaceDE w:val="0"/>
        <w:autoSpaceDN w:val="0"/>
        <w:adjustRightInd w:val="0"/>
        <w:spacing w:after="120" w:line="240" w:lineRule="auto"/>
        <w:ind w:left="714" w:hanging="357"/>
        <w:jc w:val="both"/>
        <w:rPr>
          <w:rFonts w:ascii="Times New Roman" w:hAnsi="Times New Roman"/>
          <w:iCs/>
          <w:sz w:val="24"/>
          <w:szCs w:val="24"/>
          <w:lang w:eastAsia="it-IT"/>
        </w:rPr>
      </w:pPr>
      <w:r w:rsidRPr="00C80095">
        <w:rPr>
          <w:rFonts w:ascii="Times New Roman" w:hAnsi="Times New Roman"/>
          <w:iCs/>
          <w:sz w:val="24"/>
          <w:szCs w:val="24"/>
          <w:lang w:eastAsia="it-IT"/>
        </w:rPr>
        <w:t xml:space="preserve">previsione di </w:t>
      </w:r>
      <w:r w:rsidR="008A1ED5" w:rsidRPr="00C80095">
        <w:rPr>
          <w:rFonts w:ascii="Times New Roman" w:hAnsi="Times New Roman"/>
          <w:iCs/>
          <w:sz w:val="24"/>
          <w:szCs w:val="24"/>
          <w:lang w:eastAsia="it-IT"/>
        </w:rPr>
        <w:t>azioni di miglioramento;</w:t>
      </w:r>
    </w:p>
    <w:p w:rsidR="008A1ED5" w:rsidRPr="008A1ED5" w:rsidRDefault="008A1ED5" w:rsidP="0082029F">
      <w:pPr>
        <w:numPr>
          <w:ilvl w:val="0"/>
          <w:numId w:val="27"/>
        </w:numPr>
        <w:autoSpaceDE w:val="0"/>
        <w:autoSpaceDN w:val="0"/>
        <w:adjustRightInd w:val="0"/>
        <w:spacing w:after="120" w:line="240" w:lineRule="auto"/>
        <w:ind w:left="714" w:hanging="357"/>
        <w:jc w:val="both"/>
        <w:rPr>
          <w:rFonts w:ascii="Times New Roman" w:hAnsi="Times New Roman"/>
          <w:iCs/>
          <w:sz w:val="24"/>
          <w:szCs w:val="24"/>
          <w:lang w:eastAsia="it-IT"/>
        </w:rPr>
      </w:pPr>
      <w:r w:rsidRPr="008A1ED5">
        <w:rPr>
          <w:rFonts w:ascii="Times New Roman" w:hAnsi="Times New Roman"/>
          <w:iCs/>
          <w:sz w:val="24"/>
          <w:szCs w:val="24"/>
          <w:lang w:eastAsia="it-IT"/>
        </w:rPr>
        <w:t>rilevanza dell’obiettivo nell’ambito delle attività svolte dalla Funzione/Servizio/Uffici;</w:t>
      </w:r>
    </w:p>
    <w:p w:rsidR="008A1ED5" w:rsidRPr="008A1ED5" w:rsidRDefault="008A1ED5" w:rsidP="0082029F">
      <w:pPr>
        <w:numPr>
          <w:ilvl w:val="0"/>
          <w:numId w:val="27"/>
        </w:numPr>
        <w:autoSpaceDE w:val="0"/>
        <w:autoSpaceDN w:val="0"/>
        <w:adjustRightInd w:val="0"/>
        <w:spacing w:after="120" w:line="240" w:lineRule="auto"/>
        <w:ind w:left="714" w:hanging="357"/>
        <w:jc w:val="both"/>
        <w:rPr>
          <w:rFonts w:ascii="Times New Roman" w:hAnsi="Times New Roman"/>
          <w:iCs/>
          <w:sz w:val="24"/>
          <w:szCs w:val="24"/>
          <w:lang w:eastAsia="it-IT"/>
        </w:rPr>
      </w:pPr>
      <w:r w:rsidRPr="008A1ED5">
        <w:rPr>
          <w:rFonts w:ascii="Times New Roman" w:hAnsi="Times New Roman"/>
          <w:iCs/>
          <w:sz w:val="24"/>
          <w:szCs w:val="24"/>
          <w:lang w:eastAsia="it-IT"/>
        </w:rPr>
        <w:t>misurabilità dell’obiettivo</w:t>
      </w:r>
      <w:r w:rsidR="00C80095">
        <w:rPr>
          <w:rFonts w:ascii="Times New Roman" w:hAnsi="Times New Roman"/>
          <w:iCs/>
          <w:sz w:val="24"/>
          <w:szCs w:val="24"/>
          <w:lang w:eastAsia="it-IT"/>
        </w:rPr>
        <w:t>;</w:t>
      </w:r>
    </w:p>
    <w:p w:rsidR="008A1ED5" w:rsidRPr="008A1ED5" w:rsidRDefault="008A1ED5" w:rsidP="0082029F">
      <w:pPr>
        <w:numPr>
          <w:ilvl w:val="0"/>
          <w:numId w:val="27"/>
        </w:numPr>
        <w:autoSpaceDE w:val="0"/>
        <w:autoSpaceDN w:val="0"/>
        <w:adjustRightInd w:val="0"/>
        <w:spacing w:after="120" w:line="240" w:lineRule="auto"/>
        <w:ind w:left="714" w:hanging="357"/>
        <w:rPr>
          <w:rFonts w:ascii="Times New Roman" w:hAnsi="Times New Roman"/>
          <w:iCs/>
          <w:sz w:val="24"/>
          <w:szCs w:val="24"/>
          <w:lang w:eastAsia="it-IT"/>
        </w:rPr>
      </w:pPr>
      <w:r w:rsidRPr="008A1ED5">
        <w:rPr>
          <w:rFonts w:ascii="Times New Roman" w:hAnsi="Times New Roman"/>
          <w:iCs/>
          <w:sz w:val="24"/>
          <w:szCs w:val="24"/>
          <w:lang w:eastAsia="it-IT"/>
        </w:rPr>
        <w:t>controllabilità dell’obiettivo</w:t>
      </w:r>
      <w:r w:rsidR="00C80095">
        <w:rPr>
          <w:rFonts w:ascii="Times New Roman" w:hAnsi="Times New Roman"/>
          <w:iCs/>
          <w:sz w:val="24"/>
          <w:szCs w:val="24"/>
          <w:lang w:eastAsia="it-IT"/>
        </w:rPr>
        <w:t>;</w:t>
      </w:r>
      <w:r w:rsidRPr="008A1ED5">
        <w:rPr>
          <w:rFonts w:ascii="Times New Roman" w:hAnsi="Times New Roman"/>
          <w:iCs/>
          <w:sz w:val="24"/>
          <w:szCs w:val="24"/>
          <w:lang w:eastAsia="it-IT"/>
        </w:rPr>
        <w:t xml:space="preserve"> </w:t>
      </w:r>
    </w:p>
    <w:p w:rsidR="008A1ED5" w:rsidRDefault="008A1ED5" w:rsidP="0082029F">
      <w:pPr>
        <w:numPr>
          <w:ilvl w:val="0"/>
          <w:numId w:val="27"/>
        </w:numPr>
        <w:autoSpaceDE w:val="0"/>
        <w:autoSpaceDN w:val="0"/>
        <w:adjustRightInd w:val="0"/>
        <w:spacing w:after="120" w:line="240" w:lineRule="auto"/>
        <w:ind w:left="714" w:hanging="357"/>
        <w:rPr>
          <w:rFonts w:ascii="Times New Roman" w:hAnsi="Times New Roman"/>
          <w:iCs/>
          <w:sz w:val="24"/>
          <w:szCs w:val="24"/>
          <w:lang w:eastAsia="it-IT"/>
        </w:rPr>
      </w:pPr>
      <w:r w:rsidRPr="008A1ED5">
        <w:rPr>
          <w:rFonts w:ascii="Times New Roman" w:hAnsi="Times New Roman"/>
          <w:iCs/>
          <w:sz w:val="24"/>
          <w:szCs w:val="24"/>
          <w:lang w:eastAsia="it-IT"/>
        </w:rPr>
        <w:t xml:space="preserve">chiarezza del limite temporale di riferimento. </w:t>
      </w:r>
    </w:p>
    <w:p w:rsidR="008A1ED5" w:rsidRPr="008A1ED5" w:rsidRDefault="008A1ED5" w:rsidP="008A1ED5">
      <w:pPr>
        <w:autoSpaceDE w:val="0"/>
        <w:autoSpaceDN w:val="0"/>
        <w:adjustRightInd w:val="0"/>
        <w:spacing w:after="120" w:line="240" w:lineRule="auto"/>
        <w:ind w:left="714"/>
        <w:rPr>
          <w:rFonts w:ascii="Times New Roman" w:hAnsi="Times New Roman"/>
          <w:iCs/>
          <w:sz w:val="24"/>
          <w:szCs w:val="24"/>
          <w:lang w:eastAsia="it-IT"/>
        </w:rPr>
      </w:pPr>
    </w:p>
    <w:p w:rsidR="004611B7" w:rsidRDefault="004611B7" w:rsidP="00DE3766">
      <w:pPr>
        <w:pStyle w:val="Titolo1"/>
      </w:pPr>
      <w:bookmarkStart w:id="22" w:name="_Toc268382680"/>
      <w:r w:rsidRPr="00EC41D2">
        <w:t>Obiettivi Strategici</w:t>
      </w:r>
      <w:bookmarkEnd w:id="22"/>
    </w:p>
    <w:p w:rsidR="00C249FD" w:rsidRDefault="00EC7C6C" w:rsidP="00C249FD">
      <w:pPr>
        <w:pStyle w:val="Corpodeltesto"/>
        <w:tabs>
          <w:tab w:val="left" w:pos="851"/>
        </w:tabs>
        <w:spacing w:before="120"/>
        <w:jc w:val="both"/>
        <w:rPr>
          <w:rFonts w:ascii="Times New Roman" w:hAnsi="Times New Roman"/>
          <w:bCs/>
          <w:sz w:val="24"/>
          <w:szCs w:val="24"/>
        </w:rPr>
      </w:pPr>
      <w:r>
        <w:rPr>
          <w:rFonts w:ascii="Times New Roman" w:hAnsi="Times New Roman"/>
          <w:bCs/>
          <w:sz w:val="24"/>
          <w:szCs w:val="24"/>
        </w:rPr>
        <w:t>Gli obiettivi strategici dell’ARCEA riflettono la</w:t>
      </w:r>
      <w:r w:rsidRPr="00EC7C6C">
        <w:rPr>
          <w:rFonts w:ascii="Times New Roman" w:hAnsi="Times New Roman"/>
          <w:bCs/>
          <w:i/>
          <w:sz w:val="24"/>
          <w:szCs w:val="24"/>
        </w:rPr>
        <w:t xml:space="preserve"> mission</w:t>
      </w:r>
      <w:r>
        <w:rPr>
          <w:rFonts w:ascii="Times New Roman" w:hAnsi="Times New Roman"/>
          <w:bCs/>
          <w:sz w:val="24"/>
          <w:szCs w:val="24"/>
        </w:rPr>
        <w:t xml:space="preserve"> dell’Organismo Pagatore che si colloca, come meglio esplicitato nella prima parte del Piano, in posizione di punto di raccordo fra Commissione Europea, Stato membro e Regione Calabria.</w:t>
      </w:r>
    </w:p>
    <w:p w:rsidR="00EC7C6C" w:rsidRDefault="00EC7C6C" w:rsidP="00C249FD">
      <w:pPr>
        <w:pStyle w:val="Corpodeltesto"/>
        <w:tabs>
          <w:tab w:val="left" w:pos="851"/>
        </w:tabs>
        <w:spacing w:before="120"/>
        <w:jc w:val="both"/>
        <w:rPr>
          <w:rFonts w:ascii="Times New Roman" w:hAnsi="Times New Roman"/>
          <w:bCs/>
          <w:sz w:val="24"/>
          <w:szCs w:val="24"/>
        </w:rPr>
      </w:pPr>
      <w:r>
        <w:rPr>
          <w:rFonts w:ascii="Times New Roman" w:hAnsi="Times New Roman"/>
          <w:bCs/>
          <w:sz w:val="24"/>
          <w:szCs w:val="24"/>
        </w:rPr>
        <w:t xml:space="preserve">A tal fine, </w:t>
      </w:r>
      <w:r w:rsidR="008C21A4">
        <w:rPr>
          <w:rFonts w:ascii="Times New Roman" w:hAnsi="Times New Roman"/>
          <w:bCs/>
          <w:sz w:val="24"/>
          <w:szCs w:val="24"/>
        </w:rPr>
        <w:t>sono stati individuati i seguenti</w:t>
      </w:r>
      <w:r w:rsidR="008C21A4" w:rsidRPr="00ED4F73">
        <w:rPr>
          <w:rFonts w:ascii="Times New Roman" w:hAnsi="Times New Roman"/>
          <w:b/>
          <w:bCs/>
          <w:color w:val="FF0000"/>
          <w:sz w:val="24"/>
          <w:szCs w:val="24"/>
        </w:rPr>
        <w:t xml:space="preserve"> </w:t>
      </w:r>
      <w:r w:rsidR="00A26122" w:rsidRPr="00A26122">
        <w:rPr>
          <w:rFonts w:ascii="Times New Roman" w:hAnsi="Times New Roman"/>
          <w:bCs/>
          <w:sz w:val="24"/>
          <w:szCs w:val="24"/>
        </w:rPr>
        <w:t>tre</w:t>
      </w:r>
      <w:r w:rsidR="00A26122">
        <w:rPr>
          <w:rFonts w:ascii="Times New Roman" w:hAnsi="Times New Roman"/>
          <w:bCs/>
          <w:color w:val="FF0000"/>
          <w:sz w:val="24"/>
          <w:szCs w:val="24"/>
        </w:rPr>
        <w:t xml:space="preserve"> </w:t>
      </w:r>
      <w:r w:rsidR="008C21A4">
        <w:rPr>
          <w:rFonts w:ascii="Times New Roman" w:hAnsi="Times New Roman"/>
          <w:bCs/>
          <w:sz w:val="24"/>
          <w:szCs w:val="24"/>
        </w:rPr>
        <w:t>obiettivi strategici, coerenti con quanto prescritto dalla normativa comunitaria di riferimento che hanno riflessi immediati e tangibili nei confronti degli stakeholder dell’Agenzia:</w:t>
      </w:r>
    </w:p>
    <w:p w:rsidR="00F01068" w:rsidRPr="00E061BE" w:rsidRDefault="00F01068" w:rsidP="0082029F">
      <w:pPr>
        <w:pStyle w:val="Corpodeltesto"/>
        <w:numPr>
          <w:ilvl w:val="1"/>
          <w:numId w:val="38"/>
        </w:numPr>
        <w:tabs>
          <w:tab w:val="left" w:pos="851"/>
        </w:tabs>
        <w:spacing w:before="120"/>
        <w:ind w:left="851" w:hanging="425"/>
        <w:jc w:val="both"/>
        <w:rPr>
          <w:rFonts w:ascii="Times New Roman" w:hAnsi="Times New Roman"/>
          <w:sz w:val="24"/>
          <w:szCs w:val="24"/>
        </w:rPr>
      </w:pPr>
      <w:r w:rsidRPr="00E061BE">
        <w:rPr>
          <w:rFonts w:ascii="Times New Roman" w:hAnsi="Times New Roman"/>
          <w:sz w:val="24"/>
          <w:szCs w:val="24"/>
        </w:rPr>
        <w:t>Mantenimento dei criteri di riconoscimento quale Organismo Pagatore, ai sensi del Reg. (CE) n. 885/06;</w:t>
      </w:r>
    </w:p>
    <w:p w:rsidR="00F01068" w:rsidRPr="00E061BE" w:rsidRDefault="00F01068" w:rsidP="0082029F">
      <w:pPr>
        <w:pStyle w:val="Corpodeltesto"/>
        <w:numPr>
          <w:ilvl w:val="1"/>
          <w:numId w:val="38"/>
        </w:numPr>
        <w:tabs>
          <w:tab w:val="left" w:pos="851"/>
        </w:tabs>
        <w:spacing w:before="120"/>
        <w:ind w:left="851" w:hanging="425"/>
        <w:jc w:val="both"/>
        <w:rPr>
          <w:rFonts w:ascii="Times New Roman" w:hAnsi="Times New Roman"/>
          <w:sz w:val="24"/>
          <w:szCs w:val="24"/>
        </w:rPr>
      </w:pPr>
      <w:r w:rsidRPr="00E061BE">
        <w:rPr>
          <w:rFonts w:ascii="Times New Roman" w:hAnsi="Times New Roman"/>
          <w:sz w:val="24"/>
          <w:szCs w:val="24"/>
        </w:rPr>
        <w:t>Raggiungimento degli obiettivi di spesa previsti dai regolamenti comunitari di riferimento per i Fondi FEAGA e FEASR;</w:t>
      </w:r>
    </w:p>
    <w:p w:rsidR="00F01068" w:rsidRDefault="00F01068" w:rsidP="0082029F">
      <w:pPr>
        <w:pStyle w:val="Corpodeltesto"/>
        <w:numPr>
          <w:ilvl w:val="1"/>
          <w:numId w:val="38"/>
        </w:numPr>
        <w:tabs>
          <w:tab w:val="left" w:pos="851"/>
        </w:tabs>
        <w:spacing w:before="120" w:after="0"/>
        <w:ind w:left="851" w:hanging="425"/>
        <w:jc w:val="both"/>
        <w:rPr>
          <w:rFonts w:ascii="Times New Roman" w:hAnsi="Times New Roman"/>
          <w:sz w:val="24"/>
          <w:szCs w:val="24"/>
        </w:rPr>
      </w:pPr>
      <w:r w:rsidRPr="00FB7DD2">
        <w:rPr>
          <w:rFonts w:ascii="Times New Roman" w:hAnsi="Times New Roman"/>
          <w:sz w:val="24"/>
          <w:szCs w:val="24"/>
        </w:rPr>
        <w:t>Ampliamento delle potenzialità del sistema informativo, anche in funzione della nuova Programmazione 2014/2020;</w:t>
      </w:r>
    </w:p>
    <w:p w:rsidR="00FA0761" w:rsidRDefault="00FA0761" w:rsidP="00FA0761">
      <w:pPr>
        <w:pStyle w:val="Corpodeltesto"/>
        <w:tabs>
          <w:tab w:val="left" w:pos="851"/>
        </w:tabs>
        <w:spacing w:before="120" w:after="0"/>
        <w:jc w:val="both"/>
        <w:rPr>
          <w:rFonts w:ascii="Times New Roman" w:hAnsi="Times New Roman"/>
          <w:sz w:val="24"/>
          <w:szCs w:val="24"/>
        </w:rPr>
      </w:pPr>
      <w:r>
        <w:rPr>
          <w:rFonts w:ascii="Times New Roman" w:hAnsi="Times New Roman"/>
          <w:sz w:val="24"/>
          <w:szCs w:val="24"/>
        </w:rPr>
        <w:t>Gli obiettivi sono stati pesati in funzione della loro rilevanza e complessità</w:t>
      </w:r>
      <w:r w:rsidR="002B65FE">
        <w:rPr>
          <w:rFonts w:ascii="Times New Roman" w:hAnsi="Times New Roman"/>
          <w:sz w:val="24"/>
          <w:szCs w:val="24"/>
        </w:rPr>
        <w:t xml:space="preserve"> ai fini del corretto svolgimento delle attività istituzionali.</w:t>
      </w:r>
    </w:p>
    <w:p w:rsidR="002B65FE" w:rsidRDefault="002B65FE" w:rsidP="00FA0761">
      <w:pPr>
        <w:pStyle w:val="Corpodeltesto"/>
        <w:tabs>
          <w:tab w:val="left" w:pos="851"/>
        </w:tabs>
        <w:spacing w:before="120" w:after="0"/>
        <w:jc w:val="both"/>
        <w:rPr>
          <w:rFonts w:ascii="Times New Roman" w:hAnsi="Times New Roman"/>
          <w:sz w:val="24"/>
          <w:szCs w:val="24"/>
        </w:rPr>
      </w:pPr>
      <w:r>
        <w:rPr>
          <w:rFonts w:ascii="Times New Roman" w:hAnsi="Times New Roman"/>
          <w:sz w:val="24"/>
          <w:szCs w:val="24"/>
        </w:rPr>
        <w:t>In particolare, si è ritenuto di conferire maggior peso all’obiettivo relativo al mantenimento del riconoscimento che sintetizza i requisiti minimi, generali ed imprescindibili affinché l’ARCEA possa operare sia quale Organismo Pagatore che quale Ente strumentale della Regione Calabria.</w:t>
      </w:r>
    </w:p>
    <w:p w:rsidR="00FB7DD2" w:rsidRPr="00E32E74" w:rsidRDefault="00FB7DD2" w:rsidP="008C21A4">
      <w:pPr>
        <w:pStyle w:val="Corpodeltesto"/>
        <w:tabs>
          <w:tab w:val="left" w:pos="851"/>
        </w:tabs>
        <w:spacing w:before="120" w:after="0"/>
        <w:jc w:val="both"/>
        <w:rPr>
          <w:rFonts w:ascii="Times New Roman" w:hAnsi="Times New Roman"/>
          <w:sz w:val="10"/>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8"/>
      </w:tblGrid>
      <w:tr w:rsidR="00FB7DD2" w:rsidTr="00530126">
        <w:tc>
          <w:tcPr>
            <w:tcW w:w="9778" w:type="dxa"/>
          </w:tcPr>
          <w:p w:rsidR="00FB7DD2" w:rsidRPr="006C5C1B" w:rsidRDefault="00FB7DD2" w:rsidP="00530126">
            <w:pPr>
              <w:pStyle w:val="Corpodeltesto"/>
              <w:tabs>
                <w:tab w:val="left" w:pos="851"/>
              </w:tabs>
              <w:spacing w:before="120"/>
              <w:jc w:val="both"/>
              <w:rPr>
                <w:rFonts w:ascii="Times New Roman" w:hAnsi="Times New Roman"/>
                <w:sz w:val="24"/>
                <w:szCs w:val="24"/>
                <w:lang w:val="it-IT"/>
              </w:rPr>
            </w:pPr>
            <w:r w:rsidRPr="006C5C1B">
              <w:rPr>
                <w:rFonts w:ascii="Times New Roman" w:hAnsi="Times New Roman"/>
                <w:b/>
                <w:bCs/>
                <w:sz w:val="24"/>
                <w:szCs w:val="24"/>
                <w:u w:val="single"/>
                <w:lang w:val="it-IT"/>
              </w:rPr>
              <w:t>OBIETTIVO “A”</w:t>
            </w:r>
            <w:r w:rsidRPr="006C5C1B">
              <w:rPr>
                <w:rFonts w:ascii="Times New Roman" w:hAnsi="Times New Roman"/>
                <w:bCs/>
                <w:sz w:val="24"/>
                <w:szCs w:val="24"/>
                <w:lang w:val="it-IT"/>
              </w:rPr>
              <w:t xml:space="preserve">: </w:t>
            </w:r>
            <w:r w:rsidRPr="006C5C1B">
              <w:rPr>
                <w:rFonts w:ascii="Times New Roman" w:hAnsi="Times New Roman"/>
                <w:sz w:val="24"/>
                <w:szCs w:val="24"/>
                <w:lang w:val="it-IT"/>
              </w:rPr>
              <w:t>Mantenimento dei criteri di riconoscimento quale Organismo Pagatore, ai sensi del Reg. (CE) n. 885/06</w:t>
            </w:r>
            <w:r w:rsidR="002B65FE" w:rsidRPr="006C5C1B">
              <w:rPr>
                <w:rFonts w:ascii="Times New Roman" w:hAnsi="Times New Roman"/>
                <w:sz w:val="24"/>
                <w:szCs w:val="24"/>
                <w:lang w:val="it-IT"/>
              </w:rPr>
              <w:t>: (peso 40 %)</w:t>
            </w:r>
          </w:p>
        </w:tc>
      </w:tr>
    </w:tbl>
    <w:p w:rsidR="00FB7DD2" w:rsidRDefault="00FB7DD2" w:rsidP="00FB7DD2">
      <w:pPr>
        <w:pStyle w:val="Corpodeltesto"/>
        <w:tabs>
          <w:tab w:val="left" w:pos="851"/>
        </w:tabs>
        <w:spacing w:before="120"/>
        <w:jc w:val="both"/>
        <w:rPr>
          <w:rFonts w:ascii="Times New Roman" w:hAnsi="Times New Roman"/>
          <w:bCs/>
          <w:sz w:val="24"/>
          <w:szCs w:val="24"/>
        </w:rPr>
      </w:pPr>
      <w:r w:rsidRPr="00FB7DD2">
        <w:rPr>
          <w:rFonts w:ascii="Times New Roman" w:hAnsi="Times New Roman"/>
          <w:bCs/>
          <w:sz w:val="24"/>
          <w:szCs w:val="24"/>
        </w:rPr>
        <w:t xml:space="preserve">Il mantenimento dei criteri di riconoscimento quale Organismo Pagatore costituisce </w:t>
      </w:r>
      <w:r>
        <w:rPr>
          <w:rFonts w:ascii="Times New Roman" w:hAnsi="Times New Roman"/>
          <w:bCs/>
          <w:sz w:val="24"/>
          <w:szCs w:val="24"/>
        </w:rPr>
        <w:t xml:space="preserve">obiettivo </w:t>
      </w:r>
      <w:r w:rsidR="006B48A2">
        <w:rPr>
          <w:rFonts w:ascii="Times New Roman" w:hAnsi="Times New Roman"/>
          <w:bCs/>
          <w:sz w:val="24"/>
          <w:szCs w:val="24"/>
        </w:rPr>
        <w:t xml:space="preserve">strategico </w:t>
      </w:r>
      <w:r>
        <w:rPr>
          <w:rFonts w:ascii="Times New Roman" w:hAnsi="Times New Roman"/>
          <w:bCs/>
          <w:sz w:val="24"/>
          <w:szCs w:val="24"/>
        </w:rPr>
        <w:t>primario per l’ARCEA, poiché si riconnette essenzialmente all’operatività dell’Ente rispetto agli obblighi imposti dalla normativa comunitaria di riferimento.</w:t>
      </w:r>
    </w:p>
    <w:p w:rsidR="006B48A2" w:rsidRDefault="00700AF7" w:rsidP="00FB7DD2">
      <w:pPr>
        <w:pStyle w:val="Corpodeltesto"/>
        <w:tabs>
          <w:tab w:val="left" w:pos="851"/>
        </w:tabs>
        <w:spacing w:before="120"/>
        <w:jc w:val="both"/>
        <w:rPr>
          <w:rFonts w:ascii="Times New Roman" w:hAnsi="Times New Roman"/>
          <w:bCs/>
          <w:sz w:val="24"/>
          <w:szCs w:val="24"/>
        </w:rPr>
      </w:pPr>
      <w:r>
        <w:rPr>
          <w:rFonts w:ascii="Times New Roman" w:hAnsi="Times New Roman"/>
          <w:bCs/>
          <w:sz w:val="24"/>
          <w:szCs w:val="24"/>
        </w:rPr>
        <w:t xml:space="preserve">Il fine </w:t>
      </w:r>
      <w:r w:rsidR="006B48A2">
        <w:rPr>
          <w:rFonts w:ascii="Times New Roman" w:hAnsi="Times New Roman"/>
          <w:bCs/>
          <w:sz w:val="24"/>
          <w:szCs w:val="24"/>
        </w:rPr>
        <w:t>che l’Agenzia si propone perseguendo tale obiettivo è l’adozione d</w:t>
      </w:r>
      <w:r w:rsidR="00B33264">
        <w:rPr>
          <w:rFonts w:ascii="Times New Roman" w:hAnsi="Times New Roman"/>
          <w:bCs/>
          <w:sz w:val="24"/>
          <w:szCs w:val="24"/>
        </w:rPr>
        <w:t>i</w:t>
      </w:r>
      <w:r w:rsidR="006B48A2">
        <w:rPr>
          <w:rFonts w:ascii="Times New Roman" w:hAnsi="Times New Roman"/>
          <w:bCs/>
          <w:sz w:val="24"/>
          <w:szCs w:val="24"/>
        </w:rPr>
        <w:t xml:space="preserve"> atti e l’implementazione di attività e procedure che consentono il pieno rispetto degli elevati standard qualitativi richiesti per la corretta erogazione dei servizi resi nei confronti della collettività, onde evitare, in ultima analisi, </w:t>
      </w:r>
      <w:r w:rsidR="00B33264">
        <w:rPr>
          <w:rFonts w:ascii="Times New Roman" w:hAnsi="Times New Roman"/>
          <w:bCs/>
          <w:sz w:val="24"/>
          <w:szCs w:val="24"/>
        </w:rPr>
        <w:t>rilievi pregiudizievoli per il riconoscimento quale O.P. e l’applicazione di eventuali correzioni finanziarie a danno del bilancio dello Stato membro.</w:t>
      </w:r>
    </w:p>
    <w:p w:rsidR="005C7ECC" w:rsidRPr="00C728F9" w:rsidRDefault="005C7ECC" w:rsidP="005C7ECC">
      <w:pPr>
        <w:autoSpaceDE w:val="0"/>
        <w:autoSpaceDN w:val="0"/>
        <w:adjustRightInd w:val="0"/>
        <w:spacing w:after="0"/>
        <w:jc w:val="both"/>
        <w:rPr>
          <w:rFonts w:ascii="Times New Roman" w:hAnsi="Times New Roman"/>
          <w:color w:val="000000"/>
          <w:sz w:val="24"/>
          <w:szCs w:val="24"/>
        </w:rPr>
      </w:pPr>
      <w:r>
        <w:rPr>
          <w:rFonts w:ascii="Times New Roman" w:hAnsi="Times New Roman"/>
          <w:bCs/>
          <w:color w:val="000000"/>
          <w:sz w:val="24"/>
          <w:szCs w:val="24"/>
        </w:rPr>
        <w:t>In particolare, i</w:t>
      </w:r>
      <w:r w:rsidRPr="00C728F9">
        <w:rPr>
          <w:rFonts w:ascii="Times New Roman" w:hAnsi="Times New Roman"/>
          <w:bCs/>
          <w:color w:val="000000"/>
          <w:sz w:val="24"/>
          <w:szCs w:val="24"/>
        </w:rPr>
        <w:t>l Reg. n. 885/2</w:t>
      </w:r>
      <w:r>
        <w:rPr>
          <w:rFonts w:ascii="Times New Roman" w:hAnsi="Times New Roman"/>
          <w:bCs/>
          <w:color w:val="000000"/>
          <w:sz w:val="24"/>
          <w:szCs w:val="24"/>
        </w:rPr>
        <w:t>006</w:t>
      </w:r>
      <w:r w:rsidRPr="00C728F9">
        <w:rPr>
          <w:rFonts w:ascii="Times New Roman" w:hAnsi="Times New Roman"/>
          <w:bCs/>
          <w:color w:val="000000"/>
          <w:sz w:val="24"/>
          <w:szCs w:val="24"/>
        </w:rPr>
        <w:t xml:space="preserve"> all’ articolo 1 “</w:t>
      </w:r>
      <w:r w:rsidRPr="00C728F9">
        <w:rPr>
          <w:rFonts w:ascii="Times New Roman" w:hAnsi="Times New Roman"/>
          <w:i/>
          <w:iCs/>
          <w:color w:val="000000"/>
          <w:sz w:val="24"/>
          <w:szCs w:val="24"/>
        </w:rPr>
        <w:t xml:space="preserve">Riconoscimento degli organismi pagatori” </w:t>
      </w:r>
      <w:r w:rsidRPr="00C728F9">
        <w:rPr>
          <w:rFonts w:ascii="Times New Roman" w:hAnsi="Times New Roman"/>
          <w:iCs/>
          <w:color w:val="000000"/>
          <w:sz w:val="24"/>
          <w:szCs w:val="24"/>
        </w:rPr>
        <w:t>prevede che p</w:t>
      </w:r>
      <w:r w:rsidRPr="00C728F9">
        <w:rPr>
          <w:rFonts w:ascii="Times New Roman" w:hAnsi="Times New Roman"/>
          <w:color w:val="000000"/>
          <w:sz w:val="24"/>
          <w:szCs w:val="24"/>
        </w:rPr>
        <w:t xml:space="preserve">er essere riconosciuti, gli </w:t>
      </w:r>
      <w:r>
        <w:rPr>
          <w:rFonts w:ascii="Times New Roman" w:hAnsi="Times New Roman"/>
          <w:color w:val="000000"/>
          <w:sz w:val="24"/>
          <w:szCs w:val="24"/>
        </w:rPr>
        <w:t>O</w:t>
      </w:r>
      <w:r w:rsidRPr="00C728F9">
        <w:rPr>
          <w:rFonts w:ascii="Times New Roman" w:hAnsi="Times New Roman"/>
          <w:color w:val="000000"/>
          <w:sz w:val="24"/>
          <w:szCs w:val="24"/>
        </w:rPr>
        <w:t>rganismi pagatori, devono disporre, tra l’altro, di un sistema di controllo interno conformi ai criteri di cui all’allegato I del presente regolamento (di seguito «criteri per il</w:t>
      </w:r>
      <w:r>
        <w:rPr>
          <w:rFonts w:ascii="Times New Roman" w:hAnsi="Times New Roman"/>
          <w:color w:val="000000"/>
          <w:sz w:val="24"/>
          <w:szCs w:val="24"/>
        </w:rPr>
        <w:t xml:space="preserve"> </w:t>
      </w:r>
      <w:r w:rsidRPr="00C728F9">
        <w:rPr>
          <w:rFonts w:ascii="Times New Roman" w:hAnsi="Times New Roman"/>
          <w:color w:val="000000"/>
          <w:sz w:val="24"/>
          <w:szCs w:val="24"/>
        </w:rPr>
        <w:t>riconoscimento») relativi ai seguenti aspetti:</w:t>
      </w:r>
    </w:p>
    <w:p w:rsidR="005C7ECC" w:rsidRPr="00C728F9" w:rsidRDefault="005C7ECC" w:rsidP="005C7ECC">
      <w:pPr>
        <w:autoSpaceDE w:val="0"/>
        <w:autoSpaceDN w:val="0"/>
        <w:adjustRightInd w:val="0"/>
        <w:spacing w:after="0"/>
        <w:jc w:val="both"/>
        <w:rPr>
          <w:rFonts w:ascii="Times New Roman" w:hAnsi="Times New Roman"/>
          <w:color w:val="000000"/>
          <w:sz w:val="24"/>
          <w:szCs w:val="24"/>
        </w:rPr>
      </w:pPr>
      <w:r w:rsidRPr="00C728F9">
        <w:rPr>
          <w:rFonts w:ascii="Times New Roman" w:hAnsi="Times New Roman"/>
          <w:color w:val="000000"/>
          <w:sz w:val="24"/>
          <w:szCs w:val="24"/>
        </w:rPr>
        <w:t>a) ambiente interno;</w:t>
      </w:r>
    </w:p>
    <w:p w:rsidR="005C7ECC" w:rsidRPr="00C728F9" w:rsidRDefault="005C7ECC" w:rsidP="005C7ECC">
      <w:pPr>
        <w:autoSpaceDE w:val="0"/>
        <w:autoSpaceDN w:val="0"/>
        <w:adjustRightInd w:val="0"/>
        <w:spacing w:after="0"/>
        <w:jc w:val="both"/>
        <w:rPr>
          <w:rFonts w:ascii="Times New Roman" w:hAnsi="Times New Roman"/>
          <w:color w:val="000000"/>
          <w:sz w:val="24"/>
          <w:szCs w:val="24"/>
        </w:rPr>
      </w:pPr>
      <w:r w:rsidRPr="00C728F9">
        <w:rPr>
          <w:rFonts w:ascii="Times New Roman" w:hAnsi="Times New Roman"/>
          <w:color w:val="000000"/>
          <w:sz w:val="24"/>
          <w:szCs w:val="24"/>
        </w:rPr>
        <w:t>b) attività di controllo;</w:t>
      </w:r>
    </w:p>
    <w:p w:rsidR="005C7ECC" w:rsidRPr="00C728F9" w:rsidRDefault="005C7ECC" w:rsidP="005C7ECC">
      <w:pPr>
        <w:autoSpaceDE w:val="0"/>
        <w:autoSpaceDN w:val="0"/>
        <w:adjustRightInd w:val="0"/>
        <w:spacing w:after="0"/>
        <w:jc w:val="both"/>
        <w:rPr>
          <w:rFonts w:ascii="Times New Roman" w:hAnsi="Times New Roman"/>
          <w:color w:val="000000"/>
          <w:sz w:val="24"/>
          <w:szCs w:val="24"/>
        </w:rPr>
      </w:pPr>
      <w:r w:rsidRPr="00C728F9">
        <w:rPr>
          <w:rFonts w:ascii="Times New Roman" w:hAnsi="Times New Roman"/>
          <w:color w:val="000000"/>
          <w:sz w:val="24"/>
          <w:szCs w:val="24"/>
        </w:rPr>
        <w:t>c) informazione e comunicazione;</w:t>
      </w:r>
    </w:p>
    <w:p w:rsidR="005C7ECC" w:rsidRPr="00C728F9" w:rsidRDefault="005C7ECC" w:rsidP="005C7ECC">
      <w:pPr>
        <w:spacing w:after="0"/>
        <w:jc w:val="both"/>
        <w:rPr>
          <w:rFonts w:ascii="Times New Roman" w:hAnsi="Times New Roman"/>
          <w:color w:val="000000"/>
          <w:sz w:val="24"/>
          <w:szCs w:val="24"/>
        </w:rPr>
      </w:pPr>
      <w:r w:rsidRPr="00C728F9">
        <w:rPr>
          <w:rFonts w:ascii="Times New Roman" w:hAnsi="Times New Roman"/>
          <w:color w:val="000000"/>
          <w:sz w:val="24"/>
          <w:szCs w:val="24"/>
        </w:rPr>
        <w:t>d) monitoraggio.</w:t>
      </w:r>
    </w:p>
    <w:p w:rsidR="005C7ECC" w:rsidRDefault="005C7ECC" w:rsidP="002E7C70">
      <w:pPr>
        <w:autoSpaceDE w:val="0"/>
        <w:autoSpaceDN w:val="0"/>
        <w:adjustRightInd w:val="0"/>
        <w:spacing w:after="120"/>
        <w:jc w:val="both"/>
        <w:rPr>
          <w:rFonts w:ascii="Times New Roman" w:hAnsi="Times New Roman"/>
          <w:color w:val="000000"/>
          <w:sz w:val="24"/>
          <w:szCs w:val="24"/>
        </w:rPr>
      </w:pPr>
      <w:r w:rsidRPr="00C728F9">
        <w:rPr>
          <w:rFonts w:ascii="Times New Roman" w:hAnsi="Times New Roman"/>
          <w:color w:val="000000"/>
          <w:sz w:val="24"/>
          <w:szCs w:val="24"/>
        </w:rPr>
        <w:t>L’art. 5, comma 3 del suddetto Regolamento prevede, inoltre, che l’Organismo di certificazione redige un certificato, precisando in particolare se abbia ottenuto sufficienti garanzie che i conti da presentare alla Commissione s</w:t>
      </w:r>
      <w:r>
        <w:rPr>
          <w:rFonts w:ascii="Times New Roman" w:hAnsi="Times New Roman"/>
          <w:color w:val="000000"/>
          <w:sz w:val="24"/>
          <w:szCs w:val="24"/>
        </w:rPr>
        <w:t>ia</w:t>
      </w:r>
      <w:r w:rsidRPr="00C728F9">
        <w:rPr>
          <w:rFonts w:ascii="Times New Roman" w:hAnsi="Times New Roman"/>
          <w:color w:val="000000"/>
          <w:sz w:val="24"/>
          <w:szCs w:val="24"/>
        </w:rPr>
        <w:t>no completi, esatti e veritieri e che le procedure di controllo interno hanno funzionato in modo soddisfacente. Pertanto, l’attività di controllo è attività che deve essere garantita in un Organismo Pagatore a tutti i livelli (Procedure di autorizzazione delle domande, Procedure di pagamento, Procedure di contabilità, Procedure in materia di anticipi e cauzioni, Procedure in caso di debiti</w:t>
      </w:r>
      <w:r>
        <w:rPr>
          <w:rFonts w:ascii="Times New Roman" w:hAnsi="Times New Roman"/>
          <w:color w:val="000000"/>
          <w:sz w:val="24"/>
          <w:szCs w:val="24"/>
        </w:rPr>
        <w:t xml:space="preserve">) . </w:t>
      </w:r>
    </w:p>
    <w:p w:rsidR="005C7ECC" w:rsidRDefault="005C7ECC" w:rsidP="002E7C70">
      <w:pPr>
        <w:autoSpaceDE w:val="0"/>
        <w:autoSpaceDN w:val="0"/>
        <w:adjustRightInd w:val="0"/>
        <w:spacing w:after="120"/>
        <w:jc w:val="both"/>
        <w:rPr>
          <w:rFonts w:ascii="Times New Roman" w:hAnsi="Times New Roman"/>
          <w:color w:val="000000"/>
          <w:sz w:val="24"/>
          <w:szCs w:val="24"/>
        </w:rPr>
      </w:pPr>
      <w:r>
        <w:rPr>
          <w:rFonts w:ascii="Times New Roman" w:hAnsi="Times New Roman"/>
          <w:color w:val="000000"/>
          <w:sz w:val="24"/>
          <w:szCs w:val="24"/>
        </w:rPr>
        <w:t>L’obiettivo strategico di che trattasi consiste, quindi, nel garantire l’efficienza e l’adeguatezza dei sistema dei controlli interni dell’Agenzia nel rispetto della normativa di riferimento allo scopo di assicurare:</w:t>
      </w:r>
    </w:p>
    <w:p w:rsidR="005C7ECC" w:rsidRPr="0044422D" w:rsidRDefault="005C7ECC" w:rsidP="0082029F">
      <w:pPr>
        <w:numPr>
          <w:ilvl w:val="0"/>
          <w:numId w:val="43"/>
        </w:numPr>
        <w:tabs>
          <w:tab w:val="clear" w:pos="720"/>
        </w:tabs>
        <w:spacing w:after="120"/>
        <w:ind w:left="426" w:hanging="426"/>
        <w:jc w:val="both"/>
        <w:rPr>
          <w:rFonts w:ascii="Times New Roman" w:hAnsi="Times New Roman"/>
          <w:color w:val="000000"/>
          <w:sz w:val="24"/>
          <w:szCs w:val="24"/>
        </w:rPr>
      </w:pPr>
      <w:r w:rsidRPr="0044422D">
        <w:rPr>
          <w:rFonts w:ascii="Times New Roman" w:hAnsi="Times New Roman"/>
          <w:color w:val="000000"/>
          <w:sz w:val="24"/>
          <w:szCs w:val="24"/>
        </w:rPr>
        <w:t>verificare che le procedure adottate dall’OP garantiscano il rispetto delle leggi e dei regolamenti comunitari;</w:t>
      </w:r>
    </w:p>
    <w:p w:rsidR="005C7ECC" w:rsidRPr="0044422D" w:rsidRDefault="005C7ECC" w:rsidP="0082029F">
      <w:pPr>
        <w:numPr>
          <w:ilvl w:val="0"/>
          <w:numId w:val="43"/>
        </w:numPr>
        <w:tabs>
          <w:tab w:val="clear" w:pos="720"/>
        </w:tabs>
        <w:spacing w:after="120"/>
        <w:ind w:left="426" w:hanging="426"/>
        <w:jc w:val="both"/>
        <w:rPr>
          <w:rFonts w:ascii="Times New Roman" w:hAnsi="Times New Roman"/>
          <w:color w:val="000000"/>
          <w:sz w:val="24"/>
          <w:szCs w:val="24"/>
        </w:rPr>
      </w:pPr>
      <w:r w:rsidRPr="0044422D">
        <w:rPr>
          <w:rFonts w:ascii="Times New Roman" w:hAnsi="Times New Roman"/>
          <w:color w:val="000000"/>
          <w:sz w:val="24"/>
          <w:szCs w:val="24"/>
        </w:rPr>
        <w:t>verificare che la contabilità sia accurata, completa e tempestiva;</w:t>
      </w:r>
    </w:p>
    <w:p w:rsidR="005C7ECC" w:rsidRPr="0044422D" w:rsidRDefault="005C7ECC" w:rsidP="0082029F">
      <w:pPr>
        <w:numPr>
          <w:ilvl w:val="0"/>
          <w:numId w:val="43"/>
        </w:numPr>
        <w:tabs>
          <w:tab w:val="clear" w:pos="720"/>
        </w:tabs>
        <w:spacing w:after="120"/>
        <w:ind w:left="426" w:hanging="426"/>
        <w:jc w:val="both"/>
        <w:rPr>
          <w:rFonts w:ascii="Times New Roman" w:hAnsi="Times New Roman"/>
          <w:color w:val="000000"/>
          <w:sz w:val="24"/>
          <w:szCs w:val="24"/>
        </w:rPr>
      </w:pPr>
      <w:r w:rsidRPr="0044422D">
        <w:rPr>
          <w:rFonts w:ascii="Times New Roman" w:hAnsi="Times New Roman"/>
          <w:color w:val="000000"/>
          <w:sz w:val="24"/>
          <w:szCs w:val="24"/>
        </w:rPr>
        <w:t>verificare che i controlli previsti siano effettivamente eseguiti, segnalando gli eventuali disallineamenti e le possibili azioni correttive;</w:t>
      </w:r>
    </w:p>
    <w:p w:rsidR="005C7ECC" w:rsidRPr="0044422D" w:rsidRDefault="005C7ECC" w:rsidP="0082029F">
      <w:pPr>
        <w:numPr>
          <w:ilvl w:val="0"/>
          <w:numId w:val="43"/>
        </w:numPr>
        <w:tabs>
          <w:tab w:val="clear" w:pos="720"/>
        </w:tabs>
        <w:spacing w:after="120"/>
        <w:ind w:left="426" w:hanging="426"/>
        <w:jc w:val="both"/>
        <w:rPr>
          <w:rFonts w:ascii="Times New Roman" w:hAnsi="Times New Roman"/>
          <w:color w:val="000000"/>
          <w:sz w:val="24"/>
          <w:szCs w:val="24"/>
        </w:rPr>
      </w:pPr>
      <w:r w:rsidRPr="0044422D">
        <w:rPr>
          <w:rFonts w:ascii="Times New Roman" w:hAnsi="Times New Roman"/>
          <w:color w:val="000000"/>
          <w:sz w:val="24"/>
          <w:szCs w:val="24"/>
        </w:rPr>
        <w:t>identificare, prevenire e gestire i potenziali rischi normativi ed operativi cui l’OP è soggetto;</w:t>
      </w:r>
    </w:p>
    <w:p w:rsidR="005C7ECC" w:rsidRPr="0044422D" w:rsidRDefault="005C7ECC" w:rsidP="0082029F">
      <w:pPr>
        <w:numPr>
          <w:ilvl w:val="0"/>
          <w:numId w:val="43"/>
        </w:numPr>
        <w:tabs>
          <w:tab w:val="clear" w:pos="720"/>
        </w:tabs>
        <w:spacing w:after="120"/>
        <w:ind w:left="426" w:hanging="426"/>
        <w:jc w:val="both"/>
        <w:rPr>
          <w:rFonts w:ascii="Times New Roman" w:hAnsi="Times New Roman"/>
          <w:color w:val="000000"/>
          <w:sz w:val="24"/>
          <w:szCs w:val="24"/>
        </w:rPr>
      </w:pPr>
      <w:r w:rsidRPr="0044422D">
        <w:rPr>
          <w:rFonts w:ascii="Times New Roman" w:hAnsi="Times New Roman"/>
          <w:color w:val="000000"/>
          <w:sz w:val="24"/>
          <w:szCs w:val="24"/>
        </w:rPr>
        <w:t>monitorare l’efficacia e l’efficienza dei controlli insiti nelle procedure operative stesse e consentire l’individuazione di opportunità di miglioramento dell’efficacia e dell’efficienza del sistema di controllo interno dell’OP.</w:t>
      </w:r>
    </w:p>
    <w:p w:rsidR="00700AF7" w:rsidRDefault="00700AF7" w:rsidP="002E7C70">
      <w:pPr>
        <w:pStyle w:val="Corpodeltesto"/>
        <w:tabs>
          <w:tab w:val="left" w:pos="851"/>
        </w:tabs>
        <w:spacing w:before="120"/>
        <w:jc w:val="both"/>
        <w:rPr>
          <w:rFonts w:ascii="Times New Roman" w:hAnsi="Times New Roman"/>
          <w:bCs/>
          <w:sz w:val="24"/>
          <w:szCs w:val="24"/>
        </w:rPr>
      </w:pPr>
      <w:r>
        <w:rPr>
          <w:rFonts w:ascii="Times New Roman" w:hAnsi="Times New Roman"/>
          <w:bCs/>
          <w:sz w:val="24"/>
          <w:szCs w:val="24"/>
        </w:rPr>
        <w:t>Si rileva, inoltre, che il rispetto delle disposizioni riguardanti l’”Ambiente Interno” producono i propri effetti sulla struttura organizzativa dell’ARCEA nel suo complesso, senza distinzione, dunque, fra Uffici di “funzionamento” ed Uffici “comunitari” dell’Agenzia.</w:t>
      </w:r>
    </w:p>
    <w:p w:rsidR="00700AF7" w:rsidRDefault="00F74B10" w:rsidP="002E7C70">
      <w:pPr>
        <w:pStyle w:val="Corpodeltesto"/>
        <w:tabs>
          <w:tab w:val="left" w:pos="851"/>
        </w:tabs>
        <w:spacing w:before="120"/>
        <w:jc w:val="both"/>
        <w:rPr>
          <w:rFonts w:ascii="Times New Roman" w:hAnsi="Times New Roman"/>
          <w:bCs/>
          <w:sz w:val="24"/>
          <w:szCs w:val="24"/>
        </w:rPr>
      </w:pPr>
      <w:r>
        <w:rPr>
          <w:rFonts w:ascii="Times New Roman" w:hAnsi="Times New Roman"/>
          <w:bCs/>
          <w:sz w:val="24"/>
          <w:szCs w:val="24"/>
        </w:rPr>
        <w:t xml:space="preserve">Ciò comporta che le attività poste in essere nell’ambito del presente obiettivo strategico, riguarderanno anche gli aspetti di carattere generale, quali la corretta gestione del personale, della contabilità e dell’attività amministrativa generalmente intesa (ad es. acquisizione di beni e servizi, sottoscrizione di atti e convenzioni, ecc.) </w:t>
      </w:r>
    </w:p>
    <w:p w:rsidR="00E1796E" w:rsidRDefault="00E1796E" w:rsidP="00FB7DD2">
      <w:pPr>
        <w:pStyle w:val="Corpodeltesto"/>
        <w:tabs>
          <w:tab w:val="left" w:pos="851"/>
        </w:tabs>
        <w:spacing w:before="120"/>
        <w:jc w:val="both"/>
        <w:rPr>
          <w:rFonts w:ascii="Times New Roman" w:hAnsi="Times New Roman"/>
          <w:bCs/>
          <w:sz w:val="24"/>
          <w:szCs w:val="24"/>
        </w:rPr>
      </w:pPr>
    </w:p>
    <w:p w:rsidR="002B65FE" w:rsidRDefault="002B65FE" w:rsidP="00FB7DD2">
      <w:pPr>
        <w:pStyle w:val="Corpodeltesto"/>
        <w:tabs>
          <w:tab w:val="left" w:pos="851"/>
        </w:tabs>
        <w:spacing w:before="120"/>
        <w:jc w:val="both"/>
        <w:rPr>
          <w:rFonts w:ascii="Times New Roman" w:hAnsi="Times New Roman"/>
          <w:bCs/>
          <w:sz w:val="24"/>
          <w:szCs w:val="24"/>
        </w:rPr>
      </w:pPr>
    </w:p>
    <w:p w:rsidR="002B65FE" w:rsidRDefault="002B65FE" w:rsidP="00FB7DD2">
      <w:pPr>
        <w:pStyle w:val="Corpodeltesto"/>
        <w:tabs>
          <w:tab w:val="left" w:pos="851"/>
        </w:tabs>
        <w:spacing w:before="120"/>
        <w:jc w:val="both"/>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8"/>
      </w:tblGrid>
      <w:tr w:rsidR="00B33264" w:rsidTr="00530126">
        <w:tc>
          <w:tcPr>
            <w:tcW w:w="9778" w:type="dxa"/>
          </w:tcPr>
          <w:p w:rsidR="00B33264" w:rsidRPr="006C5C1B" w:rsidRDefault="00B33264" w:rsidP="00242F8F">
            <w:pPr>
              <w:pStyle w:val="Corpodeltesto"/>
              <w:tabs>
                <w:tab w:val="left" w:pos="0"/>
              </w:tabs>
              <w:spacing w:before="120"/>
              <w:jc w:val="both"/>
              <w:rPr>
                <w:rFonts w:ascii="Times New Roman" w:hAnsi="Times New Roman"/>
                <w:bCs/>
                <w:sz w:val="24"/>
                <w:szCs w:val="24"/>
                <w:lang w:val="it-IT"/>
              </w:rPr>
            </w:pPr>
            <w:r w:rsidRPr="006C5C1B">
              <w:rPr>
                <w:rFonts w:ascii="Times New Roman" w:hAnsi="Times New Roman"/>
                <w:b/>
                <w:bCs/>
                <w:sz w:val="24"/>
                <w:szCs w:val="24"/>
                <w:u w:val="single"/>
                <w:lang w:val="it-IT"/>
              </w:rPr>
              <w:t>OBIETTIVO “B”</w:t>
            </w:r>
            <w:r w:rsidRPr="006C5C1B">
              <w:rPr>
                <w:rFonts w:ascii="Times New Roman" w:hAnsi="Times New Roman"/>
                <w:bCs/>
                <w:sz w:val="24"/>
                <w:szCs w:val="24"/>
                <w:lang w:val="it-IT"/>
              </w:rPr>
              <w:t>: Raggiungimento degli obiettivi di spesa previsti dai regolamenti comunitari di riferimento per i Fondi FEAGA e FEASR</w:t>
            </w:r>
            <w:r w:rsidR="002B65FE" w:rsidRPr="006C5C1B">
              <w:rPr>
                <w:rFonts w:ascii="Times New Roman" w:hAnsi="Times New Roman"/>
                <w:sz w:val="24"/>
                <w:szCs w:val="24"/>
                <w:lang w:val="it-IT"/>
              </w:rPr>
              <w:t>: (peso 30 %)</w:t>
            </w:r>
          </w:p>
        </w:tc>
      </w:tr>
    </w:tbl>
    <w:p w:rsidR="00E1796E" w:rsidRPr="00E1796E" w:rsidRDefault="00E1796E" w:rsidP="00FB7DD2">
      <w:pPr>
        <w:pStyle w:val="Corpodeltesto"/>
        <w:tabs>
          <w:tab w:val="left" w:pos="851"/>
        </w:tabs>
        <w:spacing w:before="120"/>
        <w:jc w:val="both"/>
        <w:rPr>
          <w:rFonts w:ascii="Times New Roman" w:hAnsi="Times New Roman"/>
          <w:bCs/>
          <w:sz w:val="12"/>
          <w:szCs w:val="24"/>
        </w:rPr>
      </w:pPr>
    </w:p>
    <w:p w:rsidR="00590892" w:rsidRDefault="00B33264" w:rsidP="00FB7DD2">
      <w:pPr>
        <w:pStyle w:val="Corpodeltesto"/>
        <w:tabs>
          <w:tab w:val="left" w:pos="851"/>
        </w:tabs>
        <w:spacing w:before="120"/>
        <w:jc w:val="both"/>
        <w:rPr>
          <w:rFonts w:ascii="Times New Roman" w:hAnsi="Times New Roman"/>
          <w:bCs/>
          <w:sz w:val="24"/>
          <w:szCs w:val="24"/>
        </w:rPr>
      </w:pPr>
      <w:r>
        <w:rPr>
          <w:rFonts w:ascii="Times New Roman" w:hAnsi="Times New Roman"/>
          <w:bCs/>
          <w:sz w:val="24"/>
          <w:szCs w:val="24"/>
        </w:rPr>
        <w:t xml:space="preserve">La gestione dei Fondi FEAGA e FEASR di cui al Regolamento (CE) del Consiglio n. 1290/05, impone all’Organismo Pagatore di </w:t>
      </w:r>
      <w:r w:rsidR="00590892">
        <w:rPr>
          <w:rFonts w:ascii="Times New Roman" w:hAnsi="Times New Roman"/>
          <w:bCs/>
          <w:sz w:val="24"/>
          <w:szCs w:val="24"/>
        </w:rPr>
        <w:t>raggiungere dei precisi target di spesa onde evitare il disimpegno automatiche di risorse previste per ciascun anno ovvero per ciascuna campagna di riferimento.</w:t>
      </w:r>
    </w:p>
    <w:p w:rsidR="00590892" w:rsidRDefault="00590892" w:rsidP="00FB7DD2">
      <w:pPr>
        <w:pStyle w:val="Corpodeltesto"/>
        <w:tabs>
          <w:tab w:val="left" w:pos="851"/>
        </w:tabs>
        <w:spacing w:before="120"/>
        <w:jc w:val="both"/>
        <w:rPr>
          <w:rFonts w:ascii="Times New Roman" w:hAnsi="Times New Roman"/>
          <w:bCs/>
          <w:sz w:val="24"/>
          <w:szCs w:val="24"/>
        </w:rPr>
      </w:pPr>
      <w:r>
        <w:rPr>
          <w:rFonts w:ascii="Times New Roman" w:hAnsi="Times New Roman"/>
          <w:bCs/>
          <w:sz w:val="24"/>
          <w:szCs w:val="24"/>
        </w:rPr>
        <w:t>In particolare, per il Fondo FEAGA tale obiettivo di spesa è fissato dall’art. 9 del Reg. (CE) n. 883/06 che prevede una franchigia del 4% per evitare che, ai pagamenti effettuati oltre il termine del 30 giugno dell’anno successivo a quello di presentazione della domanda da parte dei beneficiari, siano applicate riduzioni da parte della Commissione Europea. Ciò determina, pertanto, che il target minimo di spesa richiesto in concreto è pari al 96% delle risorse previste per ciascuna campagna.</w:t>
      </w:r>
    </w:p>
    <w:p w:rsidR="00B33264" w:rsidRDefault="00590892" w:rsidP="00FB7DD2">
      <w:pPr>
        <w:pStyle w:val="Corpodeltesto"/>
        <w:tabs>
          <w:tab w:val="left" w:pos="851"/>
        </w:tabs>
        <w:spacing w:before="120"/>
        <w:jc w:val="both"/>
        <w:rPr>
          <w:rFonts w:ascii="Times New Roman" w:hAnsi="Times New Roman"/>
          <w:bCs/>
          <w:sz w:val="24"/>
          <w:szCs w:val="24"/>
        </w:rPr>
      </w:pPr>
      <w:r>
        <w:rPr>
          <w:rFonts w:ascii="Times New Roman" w:hAnsi="Times New Roman"/>
          <w:bCs/>
          <w:sz w:val="24"/>
          <w:szCs w:val="24"/>
        </w:rPr>
        <w:t>Con riguardo al Fondo FEASR, invece, il parametro di riferimento è quello del Piano Finanziario del PSR Calabria 2007/201</w:t>
      </w:r>
      <w:r w:rsidR="00221B61">
        <w:rPr>
          <w:rFonts w:ascii="Times New Roman" w:hAnsi="Times New Roman"/>
          <w:bCs/>
          <w:sz w:val="24"/>
          <w:szCs w:val="24"/>
        </w:rPr>
        <w:t>3</w:t>
      </w:r>
      <w:r>
        <w:rPr>
          <w:rFonts w:ascii="Times New Roman" w:hAnsi="Times New Roman"/>
          <w:bCs/>
          <w:sz w:val="24"/>
          <w:szCs w:val="24"/>
        </w:rPr>
        <w:t xml:space="preserve"> che individua per ciascun anno di riferimento il relativo </w:t>
      </w:r>
      <w:r w:rsidR="00E32E74">
        <w:rPr>
          <w:rFonts w:ascii="Times New Roman" w:hAnsi="Times New Roman"/>
          <w:bCs/>
          <w:sz w:val="24"/>
          <w:szCs w:val="24"/>
        </w:rPr>
        <w:t xml:space="preserve">stanziamento di risorse. </w:t>
      </w:r>
      <w:r w:rsidR="00221B61">
        <w:rPr>
          <w:rFonts w:ascii="Times New Roman" w:hAnsi="Times New Roman"/>
          <w:bCs/>
          <w:sz w:val="24"/>
          <w:szCs w:val="24"/>
        </w:rPr>
        <w:t>Al regime di erogazione dei fondi riguardanti il PSR, inoltre, si applica la regola comunitaria dell’ “n+2” che consente all’Organismo Pagatore di effettuare i pagamenti entro i due anni successi</w:t>
      </w:r>
      <w:r w:rsidR="00F42C29">
        <w:rPr>
          <w:rFonts w:ascii="Times New Roman" w:hAnsi="Times New Roman"/>
          <w:bCs/>
          <w:sz w:val="24"/>
          <w:szCs w:val="24"/>
        </w:rPr>
        <w:t>vi a quello di riferimento.</w:t>
      </w:r>
    </w:p>
    <w:p w:rsidR="00697CEF" w:rsidRDefault="00697CEF" w:rsidP="00FB7DD2">
      <w:pPr>
        <w:pStyle w:val="Corpodeltesto"/>
        <w:tabs>
          <w:tab w:val="left" w:pos="851"/>
        </w:tabs>
        <w:spacing w:before="120"/>
        <w:jc w:val="both"/>
        <w:rPr>
          <w:rFonts w:ascii="Times New Roman" w:hAnsi="Times New Roman"/>
          <w:bCs/>
          <w:sz w:val="24"/>
          <w:szCs w:val="24"/>
        </w:rPr>
      </w:pPr>
      <w:r>
        <w:rPr>
          <w:rFonts w:ascii="Times New Roman" w:hAnsi="Times New Roman"/>
          <w:bCs/>
          <w:sz w:val="24"/>
          <w:szCs w:val="24"/>
        </w:rPr>
        <w:t>L’obiettivo strategico che si intende definire, pertanto,</w:t>
      </w:r>
      <w:r w:rsidR="007A1D85">
        <w:rPr>
          <w:rFonts w:ascii="Times New Roman" w:hAnsi="Times New Roman"/>
          <w:bCs/>
          <w:sz w:val="24"/>
          <w:szCs w:val="24"/>
        </w:rPr>
        <w:t>consiste nel</w:t>
      </w:r>
      <w:r>
        <w:rPr>
          <w:rFonts w:ascii="Times New Roman" w:hAnsi="Times New Roman"/>
          <w:bCs/>
          <w:sz w:val="24"/>
          <w:szCs w:val="24"/>
        </w:rPr>
        <w:t xml:space="preserve">la massima diffusione </w:t>
      </w:r>
      <w:r w:rsidR="007D5CDB">
        <w:rPr>
          <w:rFonts w:ascii="Times New Roman" w:hAnsi="Times New Roman"/>
          <w:bCs/>
          <w:sz w:val="24"/>
          <w:szCs w:val="24"/>
        </w:rPr>
        <w:t xml:space="preserve">di risorse </w:t>
      </w:r>
      <w:r>
        <w:rPr>
          <w:rFonts w:ascii="Times New Roman" w:hAnsi="Times New Roman"/>
          <w:bCs/>
          <w:sz w:val="24"/>
          <w:szCs w:val="24"/>
        </w:rPr>
        <w:t xml:space="preserve">nel tessuto economico-sociale agricolo </w:t>
      </w:r>
      <w:r w:rsidR="007D5CDB">
        <w:rPr>
          <w:rFonts w:ascii="Times New Roman" w:hAnsi="Times New Roman"/>
          <w:bCs/>
          <w:sz w:val="24"/>
          <w:szCs w:val="24"/>
        </w:rPr>
        <w:t xml:space="preserve">della Regione Calabria, al precipuo scopo di sostenere </w:t>
      </w:r>
      <w:r>
        <w:rPr>
          <w:rFonts w:ascii="Times New Roman" w:hAnsi="Times New Roman"/>
          <w:bCs/>
          <w:sz w:val="24"/>
          <w:szCs w:val="24"/>
        </w:rPr>
        <w:t xml:space="preserve">gli investimenti effettuati dagli imprenditori del settore, </w:t>
      </w:r>
      <w:r w:rsidR="007D5CDB">
        <w:rPr>
          <w:rFonts w:ascii="Times New Roman" w:hAnsi="Times New Roman"/>
          <w:bCs/>
          <w:sz w:val="24"/>
          <w:szCs w:val="24"/>
        </w:rPr>
        <w:t xml:space="preserve">in uno scenario congiunturale particolarmente sfavorevole </w:t>
      </w:r>
      <w:r w:rsidR="006F1E93">
        <w:rPr>
          <w:rFonts w:ascii="Times New Roman" w:hAnsi="Times New Roman"/>
          <w:bCs/>
          <w:sz w:val="24"/>
          <w:szCs w:val="24"/>
        </w:rPr>
        <w:t>come è quello degli ultimi anni.</w:t>
      </w:r>
    </w:p>
    <w:p w:rsidR="00E1796E" w:rsidRDefault="00E1796E" w:rsidP="00FB7DD2">
      <w:pPr>
        <w:pStyle w:val="Corpodeltesto"/>
        <w:tabs>
          <w:tab w:val="left" w:pos="851"/>
        </w:tabs>
        <w:spacing w:before="120"/>
        <w:jc w:val="both"/>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8"/>
      </w:tblGrid>
      <w:tr w:rsidR="00697CEF" w:rsidTr="00530126">
        <w:tc>
          <w:tcPr>
            <w:tcW w:w="9778" w:type="dxa"/>
          </w:tcPr>
          <w:p w:rsidR="00697CEF" w:rsidRPr="006C5C1B" w:rsidRDefault="00697CEF" w:rsidP="00530126">
            <w:pPr>
              <w:pStyle w:val="Corpodeltesto"/>
              <w:tabs>
                <w:tab w:val="left" w:pos="851"/>
              </w:tabs>
              <w:spacing w:before="120" w:after="0"/>
              <w:jc w:val="both"/>
              <w:rPr>
                <w:rFonts w:ascii="Times New Roman" w:hAnsi="Times New Roman"/>
                <w:sz w:val="24"/>
                <w:szCs w:val="24"/>
                <w:lang w:val="it-IT"/>
              </w:rPr>
            </w:pPr>
            <w:r w:rsidRPr="006C5C1B">
              <w:rPr>
                <w:rFonts w:ascii="Times New Roman" w:hAnsi="Times New Roman"/>
                <w:b/>
                <w:bCs/>
                <w:sz w:val="24"/>
                <w:szCs w:val="24"/>
                <w:u w:val="single"/>
                <w:lang w:val="it-IT"/>
              </w:rPr>
              <w:t>OBIETTIVO “</w:t>
            </w:r>
            <w:r w:rsidR="005C7ECC" w:rsidRPr="006C5C1B">
              <w:rPr>
                <w:rFonts w:ascii="Times New Roman" w:hAnsi="Times New Roman"/>
                <w:b/>
                <w:bCs/>
                <w:sz w:val="24"/>
                <w:szCs w:val="24"/>
                <w:u w:val="single"/>
                <w:lang w:val="it-IT"/>
              </w:rPr>
              <w:t>C</w:t>
            </w:r>
            <w:r w:rsidRPr="006C5C1B">
              <w:rPr>
                <w:rFonts w:ascii="Times New Roman" w:hAnsi="Times New Roman"/>
                <w:b/>
                <w:bCs/>
                <w:sz w:val="24"/>
                <w:szCs w:val="24"/>
                <w:u w:val="single"/>
                <w:lang w:val="it-IT"/>
              </w:rPr>
              <w:t>”</w:t>
            </w:r>
            <w:r w:rsidRPr="006C5C1B">
              <w:rPr>
                <w:rFonts w:ascii="Times New Roman" w:hAnsi="Times New Roman"/>
                <w:bCs/>
                <w:sz w:val="24"/>
                <w:szCs w:val="24"/>
                <w:lang w:val="it-IT"/>
              </w:rPr>
              <w:t xml:space="preserve">: </w:t>
            </w:r>
            <w:r w:rsidRPr="006C5C1B">
              <w:rPr>
                <w:rFonts w:ascii="Times New Roman" w:hAnsi="Times New Roman"/>
                <w:sz w:val="24"/>
                <w:szCs w:val="24"/>
                <w:lang w:val="it-IT"/>
              </w:rPr>
              <w:t>Ampliamento delle potenzialità del sistema informativo, anche in funzione della nuova Programmazione 2014/2020</w:t>
            </w:r>
            <w:r w:rsidR="002B65FE" w:rsidRPr="006C5C1B">
              <w:rPr>
                <w:rFonts w:ascii="Times New Roman" w:hAnsi="Times New Roman"/>
                <w:sz w:val="24"/>
                <w:szCs w:val="24"/>
                <w:lang w:val="it-IT"/>
              </w:rPr>
              <w:t>: (peso 30 %)</w:t>
            </w:r>
          </w:p>
        </w:tc>
      </w:tr>
    </w:tbl>
    <w:p w:rsidR="00FB7DD2" w:rsidRDefault="00FB7DD2" w:rsidP="00FB7DD2">
      <w:pPr>
        <w:pStyle w:val="Corpodeltesto"/>
        <w:jc w:val="both"/>
        <w:rPr>
          <w:rFonts w:ascii="Times New Roman" w:hAnsi="Times New Roman"/>
          <w:sz w:val="10"/>
        </w:rPr>
      </w:pPr>
    </w:p>
    <w:p w:rsidR="00F74B10" w:rsidRDefault="00700AF7" w:rsidP="00FB7DD2">
      <w:pPr>
        <w:pStyle w:val="Corpodeltesto"/>
        <w:jc w:val="both"/>
        <w:rPr>
          <w:rFonts w:ascii="Times New Roman" w:hAnsi="Times New Roman"/>
          <w:sz w:val="24"/>
          <w:szCs w:val="24"/>
        </w:rPr>
      </w:pPr>
      <w:r>
        <w:rPr>
          <w:rFonts w:ascii="Times New Roman" w:hAnsi="Times New Roman"/>
          <w:sz w:val="24"/>
          <w:szCs w:val="24"/>
        </w:rPr>
        <w:t>Il processo di erogazione delle risorse</w:t>
      </w:r>
      <w:r w:rsidR="00A456EE">
        <w:rPr>
          <w:rFonts w:ascii="Times New Roman" w:hAnsi="Times New Roman"/>
          <w:sz w:val="24"/>
          <w:szCs w:val="24"/>
        </w:rPr>
        <w:t xml:space="preserve"> in agricoltura si basa su una gestione diffusamente informatizzata che </w:t>
      </w:r>
      <w:r>
        <w:rPr>
          <w:rFonts w:ascii="Times New Roman" w:hAnsi="Times New Roman"/>
          <w:sz w:val="24"/>
          <w:szCs w:val="24"/>
        </w:rPr>
        <w:t>ha, quale suo sistema fondante, il SIAN (Sistema Informativo Agricolo Nazionale) su</w:t>
      </w:r>
      <w:r w:rsidR="00E6063D">
        <w:rPr>
          <w:rFonts w:ascii="Times New Roman" w:hAnsi="Times New Roman"/>
          <w:sz w:val="24"/>
          <w:szCs w:val="24"/>
        </w:rPr>
        <w:t xml:space="preserve"> cui </w:t>
      </w:r>
      <w:r>
        <w:rPr>
          <w:rFonts w:ascii="Times New Roman" w:hAnsi="Times New Roman"/>
          <w:sz w:val="24"/>
          <w:szCs w:val="24"/>
        </w:rPr>
        <w:t>sono presenti tutte le funzionalità occorrenti per il corretto svolgimento delle attività dell’Organismo Pagatore</w:t>
      </w:r>
      <w:r w:rsidR="00F74B10">
        <w:rPr>
          <w:rFonts w:ascii="Times New Roman" w:hAnsi="Times New Roman"/>
          <w:sz w:val="24"/>
          <w:szCs w:val="24"/>
        </w:rPr>
        <w:t>.</w:t>
      </w:r>
    </w:p>
    <w:p w:rsidR="00435C36" w:rsidRDefault="00435C36" w:rsidP="00FB7DD2">
      <w:pPr>
        <w:pStyle w:val="Corpodeltesto"/>
        <w:jc w:val="both"/>
        <w:rPr>
          <w:rFonts w:ascii="Times New Roman" w:hAnsi="Times New Roman"/>
          <w:sz w:val="24"/>
          <w:szCs w:val="24"/>
        </w:rPr>
      </w:pPr>
      <w:r>
        <w:rPr>
          <w:rFonts w:ascii="Times New Roman" w:hAnsi="Times New Roman"/>
          <w:sz w:val="24"/>
          <w:szCs w:val="24"/>
        </w:rPr>
        <w:t>Attualmente, l’ARCEA, a differenza degli altri Organismi Pagatori italiani che posseggono un proprio Sistema Informativo, utilizza integralmente il SIAN sia per la gestione dei dati di “Coordinamento”, comuni a tutti gli O.P. e di competenza di AGEA – Area Coordinamento, che per quelli più specificatamente afferenti alla propria competenza (dati personalizzati per la gestione del PSR ed altre funzionalità “customizzate” per ARCEA).</w:t>
      </w:r>
    </w:p>
    <w:p w:rsidR="00075CF8" w:rsidRDefault="00435C36" w:rsidP="00FB7DD2">
      <w:pPr>
        <w:pStyle w:val="Corpodeltesto"/>
        <w:jc w:val="both"/>
        <w:rPr>
          <w:rFonts w:ascii="Times New Roman" w:hAnsi="Times New Roman"/>
          <w:sz w:val="24"/>
          <w:szCs w:val="24"/>
        </w:rPr>
      </w:pPr>
      <w:r>
        <w:rPr>
          <w:rFonts w:ascii="Times New Roman" w:hAnsi="Times New Roman"/>
          <w:sz w:val="24"/>
          <w:szCs w:val="24"/>
        </w:rPr>
        <w:t>Tale architettura tecnico-amministrativa, sebbene poss</w:t>
      </w:r>
      <w:r w:rsidR="00075CF8">
        <w:rPr>
          <w:rFonts w:ascii="Times New Roman" w:hAnsi="Times New Roman"/>
          <w:sz w:val="24"/>
          <w:szCs w:val="24"/>
        </w:rPr>
        <w:t>egga</w:t>
      </w:r>
      <w:r>
        <w:rPr>
          <w:rFonts w:ascii="Times New Roman" w:hAnsi="Times New Roman"/>
          <w:sz w:val="24"/>
          <w:szCs w:val="24"/>
        </w:rPr>
        <w:t xml:space="preserve"> rilevanti punti di forza derivanti, in gran parte, dalla solidità di un sistema operante a livello nazionale, tuttavia richiede un</w:t>
      </w:r>
      <w:r w:rsidR="00075CF8">
        <w:rPr>
          <w:rFonts w:ascii="Times New Roman" w:hAnsi="Times New Roman"/>
          <w:sz w:val="24"/>
          <w:szCs w:val="24"/>
        </w:rPr>
        <w:t>’analisi approfondita atta a verificane la piena rispondenza con le esigenze che emergeranno nell’approssimarsi della nuova PAC 2014/2020.</w:t>
      </w:r>
    </w:p>
    <w:p w:rsidR="00075CF8" w:rsidRDefault="00075CF8" w:rsidP="00FB7DD2">
      <w:pPr>
        <w:pStyle w:val="Corpodeltesto"/>
        <w:jc w:val="both"/>
        <w:rPr>
          <w:rFonts w:ascii="Times New Roman" w:hAnsi="Times New Roman"/>
          <w:sz w:val="24"/>
          <w:szCs w:val="24"/>
        </w:rPr>
      </w:pPr>
      <w:r>
        <w:rPr>
          <w:rFonts w:ascii="Times New Roman" w:hAnsi="Times New Roman"/>
          <w:sz w:val="24"/>
          <w:szCs w:val="24"/>
        </w:rPr>
        <w:t xml:space="preserve">In particolare, si ritiene necessario verificare la convenienza tecnico-finanziaria per l’ARCEA rispetto al mantenimento dell’esternalizzazione della gestione del Sistema Informativo sotteso alla gestione dei Fondi, ovvero all’avvio del processo di sua internalizzazione che comunque potrà completarsi a valle di un percorso di medio periodo ed in presenza di sostanziali condizioni di fattibilità connesse, in special modo, </w:t>
      </w:r>
      <w:r w:rsidR="007A1D85">
        <w:rPr>
          <w:rFonts w:ascii="Times New Roman" w:hAnsi="Times New Roman"/>
          <w:sz w:val="24"/>
          <w:szCs w:val="24"/>
        </w:rPr>
        <w:t xml:space="preserve">alla </w:t>
      </w:r>
      <w:r>
        <w:rPr>
          <w:rFonts w:ascii="Times New Roman" w:hAnsi="Times New Roman"/>
          <w:sz w:val="24"/>
          <w:szCs w:val="24"/>
        </w:rPr>
        <w:t>disponibilità di risorse e</w:t>
      </w:r>
      <w:r w:rsidR="007A1D85">
        <w:rPr>
          <w:rFonts w:ascii="Times New Roman" w:hAnsi="Times New Roman"/>
          <w:sz w:val="24"/>
          <w:szCs w:val="24"/>
        </w:rPr>
        <w:t>d</w:t>
      </w:r>
      <w:r>
        <w:rPr>
          <w:rFonts w:ascii="Times New Roman" w:hAnsi="Times New Roman"/>
          <w:sz w:val="24"/>
          <w:szCs w:val="24"/>
        </w:rPr>
        <w:t xml:space="preserve"> </w:t>
      </w:r>
      <w:r w:rsidR="007A1D85">
        <w:rPr>
          <w:rFonts w:ascii="Times New Roman" w:hAnsi="Times New Roman"/>
          <w:sz w:val="24"/>
          <w:szCs w:val="24"/>
        </w:rPr>
        <w:t>alla</w:t>
      </w:r>
      <w:r>
        <w:rPr>
          <w:rFonts w:ascii="Times New Roman" w:hAnsi="Times New Roman"/>
          <w:sz w:val="24"/>
          <w:szCs w:val="24"/>
        </w:rPr>
        <w:t xml:space="preserve"> possibilità da investirle.</w:t>
      </w:r>
    </w:p>
    <w:p w:rsidR="00FF2097" w:rsidRDefault="007A1D85" w:rsidP="00FB7DD2">
      <w:pPr>
        <w:pStyle w:val="Corpodeltesto"/>
        <w:jc w:val="both"/>
        <w:rPr>
          <w:rFonts w:ascii="Times New Roman" w:hAnsi="Times New Roman"/>
          <w:sz w:val="24"/>
          <w:szCs w:val="24"/>
        </w:rPr>
      </w:pPr>
      <w:r>
        <w:rPr>
          <w:rFonts w:ascii="Times New Roman" w:hAnsi="Times New Roman"/>
          <w:sz w:val="24"/>
          <w:szCs w:val="24"/>
        </w:rPr>
        <w:t xml:space="preserve">Lo scopo del presente obiettivo consiste, </w:t>
      </w:r>
      <w:r w:rsidR="00FF2097">
        <w:rPr>
          <w:rFonts w:ascii="Times New Roman" w:hAnsi="Times New Roman"/>
          <w:sz w:val="24"/>
          <w:szCs w:val="24"/>
        </w:rPr>
        <w:t>dunque</w:t>
      </w:r>
      <w:r>
        <w:rPr>
          <w:rFonts w:ascii="Times New Roman" w:hAnsi="Times New Roman"/>
          <w:sz w:val="24"/>
          <w:szCs w:val="24"/>
        </w:rPr>
        <w:t xml:space="preserve">, </w:t>
      </w:r>
      <w:r w:rsidR="00FF2097">
        <w:rPr>
          <w:rFonts w:ascii="Times New Roman" w:hAnsi="Times New Roman"/>
          <w:sz w:val="24"/>
          <w:szCs w:val="24"/>
        </w:rPr>
        <w:t xml:space="preserve">nel migliorare l’efficienza complessiva dei Sistemi Informativi dell’Agenzia adeguandoli ai nuovi standard internazionali di riferimento che saranno richiesti nell’ambito della prossima Programmazione ed alle politiche di “Business Continuity” previste dal  </w:t>
      </w:r>
      <w:r w:rsidR="00FF2097" w:rsidRPr="00FF2097">
        <w:rPr>
          <w:rFonts w:ascii="Times New Roman" w:hAnsi="Times New Roman"/>
          <w:sz w:val="24"/>
          <w:szCs w:val="24"/>
        </w:rPr>
        <w:t>Decreto Legislativo 7 marzo 2005, n. 82 (“Codice dell’amministrazione Digitale”)</w:t>
      </w:r>
      <w:r w:rsidR="00FF2097">
        <w:rPr>
          <w:rFonts w:ascii="Times New Roman" w:hAnsi="Times New Roman"/>
          <w:sz w:val="24"/>
          <w:szCs w:val="24"/>
        </w:rPr>
        <w:t>.</w:t>
      </w:r>
    </w:p>
    <w:p w:rsidR="007A1D85" w:rsidRDefault="00FF2097" w:rsidP="00FB7DD2">
      <w:pPr>
        <w:pStyle w:val="Corpodeltesto"/>
        <w:jc w:val="both"/>
        <w:rPr>
          <w:rFonts w:ascii="Times New Roman" w:hAnsi="Times New Roman"/>
          <w:sz w:val="24"/>
          <w:szCs w:val="24"/>
        </w:rPr>
      </w:pPr>
      <w:r>
        <w:rPr>
          <w:rFonts w:ascii="Times New Roman" w:hAnsi="Times New Roman"/>
          <w:sz w:val="24"/>
          <w:szCs w:val="24"/>
        </w:rPr>
        <w:t xml:space="preserve">A tale fine l’ARCEA, nel quadro di </w:t>
      </w:r>
      <w:r w:rsidR="00104786">
        <w:rPr>
          <w:rFonts w:ascii="Times New Roman" w:hAnsi="Times New Roman"/>
          <w:sz w:val="24"/>
          <w:szCs w:val="24"/>
        </w:rPr>
        <w:t>un processo di indispensabile cooperazione fra Enti pubblici,</w:t>
      </w:r>
      <w:r w:rsidR="00E6063D">
        <w:rPr>
          <w:rFonts w:ascii="Times New Roman" w:hAnsi="Times New Roman"/>
          <w:sz w:val="24"/>
          <w:szCs w:val="24"/>
        </w:rPr>
        <w:t xml:space="preserve"> potrà partecipare all’attuazione del Piano di Razionalizzazione dei Sistemi Informativi che la Regione Calabria, nella sua qualità di Ente di governo, è tenuta ad implementare sulla base delle norme in materia di Amministrazione Digitale di cui </w:t>
      </w:r>
      <w:r>
        <w:rPr>
          <w:rFonts w:ascii="Times New Roman" w:hAnsi="Times New Roman"/>
          <w:sz w:val="24"/>
          <w:szCs w:val="24"/>
        </w:rPr>
        <w:t>al richiamato D.lgs. 82/2005.</w:t>
      </w:r>
    </w:p>
    <w:p w:rsidR="00AF12BF" w:rsidRDefault="00AF12BF" w:rsidP="00FB7DD2">
      <w:pPr>
        <w:pStyle w:val="Corpodeltesto"/>
        <w:jc w:val="both"/>
        <w:rPr>
          <w:rFonts w:ascii="Times New Roman" w:hAnsi="Times New Roman"/>
          <w:sz w:val="24"/>
          <w:szCs w:val="24"/>
        </w:rPr>
      </w:pPr>
    </w:p>
    <w:p w:rsidR="005D3DDB" w:rsidRPr="005D3DDB" w:rsidRDefault="005D3DDB" w:rsidP="005D3DDB">
      <w:pPr>
        <w:pStyle w:val="Corpodeltesto"/>
        <w:tabs>
          <w:tab w:val="left" w:pos="851"/>
        </w:tabs>
        <w:spacing w:before="120" w:after="0"/>
        <w:jc w:val="both"/>
        <w:rPr>
          <w:rFonts w:ascii="Times New Roman" w:hAnsi="Times New Roman"/>
          <w:sz w:val="2"/>
          <w:szCs w:val="24"/>
        </w:rPr>
      </w:pPr>
    </w:p>
    <w:p w:rsidR="00A503A2" w:rsidRPr="00582A16" w:rsidRDefault="00A503A2" w:rsidP="00DE3766">
      <w:pPr>
        <w:pStyle w:val="Titolo1"/>
      </w:pPr>
      <w:bookmarkStart w:id="23" w:name="_Toc268382681"/>
      <w:r w:rsidRPr="00582A16">
        <w:t>Dagli obiettivi strategici agli obiettivi operativi</w:t>
      </w:r>
      <w:bookmarkEnd w:id="23"/>
    </w:p>
    <w:p w:rsidR="00582A16" w:rsidRDefault="00582A16" w:rsidP="005C7ECC">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Ogni obiettivo strategico stabilito nella fase precedente è articolato in obiettivi operativi per ciascuno dei quali vanno definite le azioni, i tempi, le risorse e le responsabilità organizzative connesse al loro raggiungimento. </w:t>
      </w:r>
    </w:p>
    <w:p w:rsidR="00582A16" w:rsidRDefault="00582A16" w:rsidP="005C7ECC">
      <w:pPr>
        <w:autoSpaceDE w:val="0"/>
        <w:autoSpaceDN w:val="0"/>
        <w:adjustRightInd w:val="0"/>
        <w:spacing w:after="0"/>
        <w:rPr>
          <w:rFonts w:ascii="Times New Roman" w:hAnsi="Times New Roman"/>
          <w:sz w:val="24"/>
          <w:szCs w:val="24"/>
        </w:rPr>
      </w:pPr>
      <w:r>
        <w:rPr>
          <w:rFonts w:ascii="Times New Roman" w:hAnsi="Times New Roman"/>
          <w:sz w:val="24"/>
          <w:szCs w:val="24"/>
        </w:rPr>
        <w:t>Il tutto è sintetizzato all’interno di uno o più “piani operativi”.</w:t>
      </w:r>
    </w:p>
    <w:p w:rsidR="00582A16" w:rsidRDefault="00582A16" w:rsidP="005C7ECC">
      <w:pPr>
        <w:autoSpaceDE w:val="0"/>
        <w:autoSpaceDN w:val="0"/>
        <w:adjustRightInd w:val="0"/>
        <w:spacing w:after="0"/>
        <w:rPr>
          <w:rFonts w:ascii="Times New Roman" w:hAnsi="Times New Roman"/>
          <w:sz w:val="24"/>
          <w:szCs w:val="24"/>
        </w:rPr>
      </w:pPr>
      <w:r>
        <w:rPr>
          <w:rFonts w:ascii="Times New Roman" w:hAnsi="Times New Roman"/>
          <w:sz w:val="24"/>
          <w:szCs w:val="24"/>
        </w:rPr>
        <w:t>Essi individuano:</w:t>
      </w:r>
    </w:p>
    <w:p w:rsidR="00582A16" w:rsidRPr="00977E38" w:rsidRDefault="00582A16" w:rsidP="0082029F">
      <w:pPr>
        <w:pStyle w:val="Elencoacolori-Colore1"/>
        <w:numPr>
          <w:ilvl w:val="0"/>
          <w:numId w:val="42"/>
        </w:numPr>
        <w:autoSpaceDE w:val="0"/>
        <w:autoSpaceDN w:val="0"/>
        <w:adjustRightInd w:val="0"/>
        <w:spacing w:after="0"/>
        <w:rPr>
          <w:rFonts w:ascii="Times New Roman" w:hAnsi="Times New Roman"/>
          <w:sz w:val="24"/>
          <w:szCs w:val="24"/>
        </w:rPr>
      </w:pPr>
      <w:r w:rsidRPr="00977E38">
        <w:rPr>
          <w:rFonts w:ascii="Times New Roman" w:hAnsi="Times New Roman"/>
          <w:sz w:val="24"/>
          <w:szCs w:val="24"/>
        </w:rPr>
        <w:t>l’obiettivo operativo, a cui si associano, rispettivamente, uno o più indicatori; ad ogni indicatore è attribuito un target(valore programmato o atteso);</w:t>
      </w:r>
    </w:p>
    <w:p w:rsidR="00582A16" w:rsidRPr="00977E38" w:rsidRDefault="00582A16" w:rsidP="0082029F">
      <w:pPr>
        <w:pStyle w:val="Elencoacolori-Colore1"/>
        <w:numPr>
          <w:ilvl w:val="0"/>
          <w:numId w:val="42"/>
        </w:numPr>
        <w:autoSpaceDE w:val="0"/>
        <w:autoSpaceDN w:val="0"/>
        <w:adjustRightInd w:val="0"/>
        <w:spacing w:after="0"/>
        <w:rPr>
          <w:rFonts w:ascii="Times New Roman" w:hAnsi="Times New Roman"/>
          <w:sz w:val="24"/>
          <w:szCs w:val="24"/>
        </w:rPr>
      </w:pPr>
      <w:r w:rsidRPr="00977E38">
        <w:rPr>
          <w:rFonts w:ascii="Times New Roman" w:hAnsi="Times New Roman"/>
          <w:sz w:val="24"/>
          <w:szCs w:val="24"/>
        </w:rPr>
        <w:t>le azioni da porre in essere con la relativa tempistica;</w:t>
      </w:r>
    </w:p>
    <w:p w:rsidR="00582A16" w:rsidRPr="00977E38" w:rsidRDefault="00582A16" w:rsidP="0082029F">
      <w:pPr>
        <w:pStyle w:val="Elencoacolori-Colore1"/>
        <w:numPr>
          <w:ilvl w:val="0"/>
          <w:numId w:val="42"/>
        </w:numPr>
        <w:autoSpaceDE w:val="0"/>
        <w:autoSpaceDN w:val="0"/>
        <w:adjustRightInd w:val="0"/>
        <w:spacing w:after="0"/>
        <w:rPr>
          <w:rFonts w:ascii="Times New Roman" w:hAnsi="Times New Roman"/>
          <w:sz w:val="24"/>
          <w:szCs w:val="24"/>
        </w:rPr>
      </w:pPr>
      <w:r w:rsidRPr="00977E38">
        <w:rPr>
          <w:rFonts w:ascii="Times New Roman" w:hAnsi="Times New Roman"/>
          <w:sz w:val="24"/>
          <w:szCs w:val="24"/>
        </w:rPr>
        <w:t>la quantificazione delle risorse economiche, umane e strumentali;</w:t>
      </w:r>
    </w:p>
    <w:p w:rsidR="00582A16" w:rsidRPr="00977E38" w:rsidRDefault="00582A16" w:rsidP="0082029F">
      <w:pPr>
        <w:pStyle w:val="Elencoacolori-Colore1"/>
        <w:numPr>
          <w:ilvl w:val="0"/>
          <w:numId w:val="42"/>
        </w:numPr>
        <w:autoSpaceDE w:val="0"/>
        <w:autoSpaceDN w:val="0"/>
        <w:adjustRightInd w:val="0"/>
        <w:spacing w:after="0"/>
        <w:rPr>
          <w:rFonts w:ascii="Times New Roman" w:hAnsi="Times New Roman"/>
          <w:sz w:val="24"/>
          <w:szCs w:val="24"/>
        </w:rPr>
      </w:pPr>
      <w:r w:rsidRPr="00977E38">
        <w:rPr>
          <w:rFonts w:ascii="Times New Roman" w:hAnsi="Times New Roman"/>
          <w:sz w:val="24"/>
          <w:szCs w:val="24"/>
        </w:rPr>
        <w:t>le responsabilità organizzative.</w:t>
      </w:r>
    </w:p>
    <w:p w:rsidR="00582A16" w:rsidRPr="00977E38" w:rsidRDefault="00582A16" w:rsidP="005C7ECC">
      <w:pPr>
        <w:autoSpaceDE w:val="0"/>
        <w:autoSpaceDN w:val="0"/>
        <w:adjustRightInd w:val="0"/>
        <w:spacing w:after="0"/>
        <w:jc w:val="both"/>
        <w:rPr>
          <w:rFonts w:ascii="Times New Roman" w:hAnsi="Times New Roman"/>
          <w:sz w:val="24"/>
          <w:szCs w:val="24"/>
        </w:rPr>
      </w:pPr>
      <w:r w:rsidRPr="00582A16">
        <w:rPr>
          <w:rFonts w:ascii="Times New Roman" w:hAnsi="Times New Roman"/>
          <w:sz w:val="24"/>
          <w:szCs w:val="24"/>
        </w:rPr>
        <w:t>Nel presente paragrafo vengono individuate le linee generali dei piani operativi, lasciando nella facoltà dei responsabili organizzativi (dirigenti e posizioni organizzative) l’individuazione in dettaglio delle azioni da porre in essere e relativa tempistica, nonché la quantificazione delle risorse economiche, umane e strumentali.</w:t>
      </w:r>
    </w:p>
    <w:p w:rsidR="00582A16" w:rsidRDefault="00582A16" w:rsidP="005C7ECC">
      <w:pPr>
        <w:autoSpaceDE w:val="0"/>
        <w:autoSpaceDN w:val="0"/>
        <w:adjustRightInd w:val="0"/>
        <w:spacing w:after="0"/>
        <w:jc w:val="both"/>
        <w:rPr>
          <w:rFonts w:ascii="Times New Roman" w:hAnsi="Times New Roman"/>
          <w:sz w:val="24"/>
          <w:szCs w:val="24"/>
        </w:rPr>
      </w:pPr>
      <w:r>
        <w:rPr>
          <w:rFonts w:ascii="Times New Roman" w:hAnsi="Times New Roman"/>
          <w:sz w:val="24"/>
          <w:szCs w:val="24"/>
        </w:rPr>
        <w:t>La definizione dei piani operativi è svolta al termine della fase di individuazione degli obiettivi strategici e si connota per un taglio particolarmente tecnico. In tale fase operano gli attori coinvolti nella realizzazione dei singoli obiettivi.</w:t>
      </w:r>
    </w:p>
    <w:p w:rsidR="00582A16" w:rsidRPr="00423BC4" w:rsidRDefault="00582A16" w:rsidP="005C7ECC">
      <w:pPr>
        <w:autoSpaceDE w:val="0"/>
        <w:autoSpaceDN w:val="0"/>
        <w:adjustRightInd w:val="0"/>
        <w:spacing w:after="0"/>
        <w:rPr>
          <w:rFonts w:ascii="Times New Roman" w:hAnsi="Times New Roman"/>
          <w:sz w:val="2"/>
          <w:szCs w:val="24"/>
        </w:rPr>
      </w:pPr>
    </w:p>
    <w:p w:rsidR="00582A16" w:rsidRDefault="00582A16" w:rsidP="005C7ECC">
      <w:pPr>
        <w:autoSpaceDE w:val="0"/>
        <w:autoSpaceDN w:val="0"/>
        <w:adjustRightInd w:val="0"/>
        <w:spacing w:after="0"/>
        <w:rPr>
          <w:rFonts w:ascii="Times New Roman" w:hAnsi="Times New Roman"/>
          <w:sz w:val="24"/>
          <w:szCs w:val="24"/>
        </w:rPr>
      </w:pPr>
      <w:r>
        <w:rPr>
          <w:rFonts w:ascii="Times New Roman" w:hAnsi="Times New Roman"/>
          <w:sz w:val="24"/>
          <w:szCs w:val="24"/>
        </w:rPr>
        <w:t>Ad ogni dirigente o responsabile di unità organizzativa possono essere assegnati uno o più obiettivi strategici e/o operativi.</w:t>
      </w:r>
    </w:p>
    <w:p w:rsidR="00582A16" w:rsidRPr="00423BC4" w:rsidRDefault="00582A16" w:rsidP="005C7ECC">
      <w:pPr>
        <w:autoSpaceDE w:val="0"/>
        <w:autoSpaceDN w:val="0"/>
        <w:adjustRightInd w:val="0"/>
        <w:spacing w:after="0"/>
        <w:rPr>
          <w:rFonts w:ascii="Times New Roman" w:hAnsi="Times New Roman"/>
          <w:sz w:val="6"/>
          <w:szCs w:val="24"/>
        </w:rPr>
      </w:pPr>
    </w:p>
    <w:p w:rsidR="00582A16" w:rsidRDefault="00582A16" w:rsidP="005C7ECC">
      <w:pPr>
        <w:autoSpaceDE w:val="0"/>
        <w:autoSpaceDN w:val="0"/>
        <w:adjustRightInd w:val="0"/>
        <w:spacing w:after="0"/>
        <w:jc w:val="both"/>
      </w:pPr>
      <w:r>
        <w:rPr>
          <w:rFonts w:ascii="Times New Roman" w:hAnsi="Times New Roman"/>
          <w:sz w:val="24"/>
          <w:szCs w:val="24"/>
        </w:rPr>
        <w:t xml:space="preserve">Inoltre, possono essere assegnati obiettivi in “quota parte” se si tratta di obiettivi su cui vi è corresponsabilità: molti degli obiettivi sono stati programmati in quota parte, nel presupposto che è necessario migliorare il coordinamento tra le varie articolazioni organizzative, al fine di garantire servizi più efficaci ed efficienti per gli </w:t>
      </w:r>
      <w:r w:rsidR="005D4255">
        <w:rPr>
          <w:rFonts w:ascii="Times New Roman" w:hAnsi="Times New Roman"/>
          <w:sz w:val="24"/>
          <w:szCs w:val="24"/>
        </w:rPr>
        <w:t>S</w:t>
      </w:r>
      <w:r>
        <w:rPr>
          <w:rFonts w:ascii="Times New Roman" w:hAnsi="Times New Roman"/>
          <w:sz w:val="24"/>
          <w:szCs w:val="24"/>
        </w:rPr>
        <w:t>takeholder</w:t>
      </w:r>
      <w:r w:rsidR="005D4255">
        <w:rPr>
          <w:rFonts w:ascii="Times New Roman" w:hAnsi="Times New Roman"/>
          <w:sz w:val="24"/>
          <w:szCs w:val="24"/>
        </w:rPr>
        <w:t>s</w:t>
      </w:r>
      <w:r>
        <w:rPr>
          <w:rFonts w:ascii="Times New Roman" w:hAnsi="Times New Roman"/>
          <w:sz w:val="24"/>
          <w:szCs w:val="24"/>
        </w:rPr>
        <w:t>.</w:t>
      </w:r>
    </w:p>
    <w:p w:rsidR="006741EA" w:rsidRDefault="00A503A2" w:rsidP="005C7ECC">
      <w:pPr>
        <w:autoSpaceDE w:val="0"/>
        <w:autoSpaceDN w:val="0"/>
        <w:adjustRightInd w:val="0"/>
        <w:spacing w:after="0"/>
        <w:jc w:val="both"/>
        <w:rPr>
          <w:rFonts w:ascii="Times New Roman" w:hAnsi="Times New Roman"/>
          <w:sz w:val="24"/>
          <w:szCs w:val="24"/>
        </w:rPr>
      </w:pPr>
      <w:r w:rsidRPr="00582A16">
        <w:rPr>
          <w:rFonts w:ascii="Times New Roman" w:hAnsi="Times New Roman"/>
          <w:sz w:val="24"/>
          <w:szCs w:val="24"/>
        </w:rPr>
        <w:t xml:space="preserve">L’Organismo indipendente di valutazione monitora il </w:t>
      </w:r>
      <w:r w:rsidR="00AB3CB1" w:rsidRPr="00582A16">
        <w:rPr>
          <w:rFonts w:ascii="Times New Roman" w:hAnsi="Times New Roman"/>
          <w:sz w:val="24"/>
          <w:szCs w:val="24"/>
        </w:rPr>
        <w:t>f</w:t>
      </w:r>
      <w:r w:rsidRPr="00582A16">
        <w:rPr>
          <w:rFonts w:ascii="Times New Roman" w:hAnsi="Times New Roman"/>
          <w:sz w:val="24"/>
          <w:szCs w:val="24"/>
        </w:rPr>
        <w:t>unzionamento</w:t>
      </w:r>
      <w:r w:rsidR="00AB3CB1" w:rsidRPr="00582A16">
        <w:rPr>
          <w:rFonts w:ascii="Times New Roman" w:hAnsi="Times New Roman"/>
          <w:sz w:val="24"/>
          <w:szCs w:val="24"/>
        </w:rPr>
        <w:t xml:space="preserve"> </w:t>
      </w:r>
      <w:r w:rsidRPr="00582A16">
        <w:rPr>
          <w:rFonts w:ascii="Times New Roman" w:hAnsi="Times New Roman"/>
          <w:sz w:val="24"/>
          <w:szCs w:val="24"/>
        </w:rPr>
        <w:t>complessivo del sistema della valutazione, della trasparenza e integrità dei controlli interni e</w:t>
      </w:r>
      <w:r w:rsidR="00AB3CB1" w:rsidRPr="00582A16">
        <w:rPr>
          <w:rFonts w:ascii="Times New Roman" w:hAnsi="Times New Roman"/>
          <w:sz w:val="24"/>
          <w:szCs w:val="24"/>
        </w:rPr>
        <w:t xml:space="preserve"> </w:t>
      </w:r>
      <w:r w:rsidRPr="00582A16">
        <w:rPr>
          <w:rFonts w:ascii="Times New Roman" w:hAnsi="Times New Roman"/>
          <w:sz w:val="24"/>
          <w:szCs w:val="24"/>
        </w:rPr>
        <w:t>garantisce la correttezza dei sistemi di misurazione e di valutazione.</w:t>
      </w:r>
    </w:p>
    <w:p w:rsidR="005D4255" w:rsidRDefault="005D4255" w:rsidP="005C7ECC">
      <w:pPr>
        <w:autoSpaceDE w:val="0"/>
        <w:autoSpaceDN w:val="0"/>
        <w:adjustRightInd w:val="0"/>
        <w:spacing w:after="0"/>
        <w:jc w:val="both"/>
        <w:rPr>
          <w:rFonts w:ascii="Times New Roman" w:hAnsi="Times New Roman"/>
          <w:sz w:val="24"/>
          <w:szCs w:val="24"/>
        </w:rPr>
      </w:pPr>
      <w:r>
        <w:rPr>
          <w:rFonts w:ascii="Times New Roman" w:hAnsi="Times New Roman"/>
          <w:sz w:val="24"/>
          <w:szCs w:val="24"/>
        </w:rPr>
        <w:t>Rispetto ai precedenti Piani vengono confermati i seguenti obiettivi operativi che, per la loro interdipendenza con le scadenze comunitarie relative alle erogazioni in agricoltura, hanno carattere di ricorrenza:</w:t>
      </w:r>
    </w:p>
    <w:p w:rsidR="005D4255" w:rsidRPr="005D4255" w:rsidRDefault="005D4255" w:rsidP="0082029F">
      <w:pPr>
        <w:numPr>
          <w:ilvl w:val="1"/>
          <w:numId w:val="40"/>
        </w:numPr>
        <w:tabs>
          <w:tab w:val="left" w:pos="993"/>
        </w:tabs>
        <w:autoSpaceDE w:val="0"/>
        <w:autoSpaceDN w:val="0"/>
        <w:adjustRightInd w:val="0"/>
        <w:spacing w:after="0"/>
        <w:jc w:val="both"/>
        <w:rPr>
          <w:rFonts w:ascii="Times New Roman" w:hAnsi="Times New Roman"/>
          <w:sz w:val="24"/>
          <w:szCs w:val="24"/>
        </w:rPr>
      </w:pPr>
      <w:r w:rsidRPr="005D4255">
        <w:rPr>
          <w:rFonts w:ascii="Times New Roman" w:hAnsi="Times New Roman"/>
          <w:sz w:val="24"/>
          <w:szCs w:val="24"/>
        </w:rPr>
        <w:t>Implementazione le necessarie procedure tecnico-amministrative</w:t>
      </w:r>
      <w:r>
        <w:rPr>
          <w:rFonts w:ascii="Times New Roman" w:hAnsi="Times New Roman"/>
          <w:sz w:val="24"/>
          <w:szCs w:val="24"/>
        </w:rPr>
        <w:t xml:space="preserve"> </w:t>
      </w:r>
    </w:p>
    <w:p w:rsidR="005D4255" w:rsidRDefault="005D4255" w:rsidP="005C7ECC">
      <w:pPr>
        <w:autoSpaceDE w:val="0"/>
        <w:autoSpaceDN w:val="0"/>
        <w:adjustRightInd w:val="0"/>
        <w:spacing w:after="0"/>
        <w:jc w:val="both"/>
        <w:rPr>
          <w:rFonts w:ascii="Times New Roman" w:hAnsi="Times New Roman"/>
          <w:sz w:val="24"/>
          <w:szCs w:val="24"/>
        </w:rPr>
      </w:pPr>
    </w:p>
    <w:p w:rsidR="005D4255" w:rsidRDefault="005D4255" w:rsidP="0082029F">
      <w:pPr>
        <w:numPr>
          <w:ilvl w:val="1"/>
          <w:numId w:val="40"/>
        </w:numPr>
        <w:tabs>
          <w:tab w:val="left" w:pos="993"/>
        </w:tabs>
        <w:autoSpaceDE w:val="0"/>
        <w:autoSpaceDN w:val="0"/>
        <w:adjustRightInd w:val="0"/>
        <w:spacing w:after="0"/>
        <w:jc w:val="both"/>
        <w:rPr>
          <w:rFonts w:ascii="Times New Roman" w:hAnsi="Times New Roman"/>
          <w:sz w:val="24"/>
          <w:szCs w:val="24"/>
        </w:rPr>
      </w:pPr>
      <w:r w:rsidRPr="005D4255">
        <w:rPr>
          <w:rFonts w:ascii="Times New Roman" w:hAnsi="Times New Roman"/>
          <w:sz w:val="24"/>
          <w:szCs w:val="24"/>
        </w:rPr>
        <w:t>Conseguimento dei target di spesa entro le scadenze previste dal Regolamento</w:t>
      </w:r>
    </w:p>
    <w:p w:rsidR="00AF12BF" w:rsidRPr="00AF12BF" w:rsidRDefault="00AF12BF" w:rsidP="005D4255">
      <w:pPr>
        <w:spacing w:after="120"/>
        <w:jc w:val="both"/>
        <w:rPr>
          <w:rFonts w:ascii="Times New Roman" w:hAnsi="Times New Roman"/>
          <w:sz w:val="4"/>
          <w:szCs w:val="24"/>
        </w:rPr>
      </w:pPr>
    </w:p>
    <w:p w:rsidR="005D4255" w:rsidRDefault="005D4255" w:rsidP="005D4255">
      <w:pPr>
        <w:spacing w:after="120"/>
        <w:jc w:val="both"/>
        <w:rPr>
          <w:rFonts w:ascii="Times New Roman" w:hAnsi="Times New Roman"/>
          <w:sz w:val="24"/>
          <w:szCs w:val="24"/>
        </w:rPr>
      </w:pPr>
      <w:r>
        <w:rPr>
          <w:rFonts w:ascii="Times New Roman" w:hAnsi="Times New Roman"/>
          <w:sz w:val="24"/>
          <w:szCs w:val="24"/>
        </w:rPr>
        <w:t>Tali obiettivi vengono riconfermati annualmente poiché si riferiscono alla “mission” istituzionale dell’ARCEA che, in ciascun esercizio finanziario, deve perseguire il raggiungimento dei target di spesa definiti a livello comunitario, nazionale e regionale.</w:t>
      </w:r>
    </w:p>
    <w:p w:rsidR="005B2908" w:rsidRPr="005B2908" w:rsidRDefault="005B2908" w:rsidP="005C7ECC">
      <w:pPr>
        <w:autoSpaceDE w:val="0"/>
        <w:autoSpaceDN w:val="0"/>
        <w:adjustRightInd w:val="0"/>
        <w:spacing w:after="0"/>
        <w:jc w:val="both"/>
        <w:rPr>
          <w:rFonts w:ascii="Times New Roman" w:hAnsi="Times New Roman"/>
          <w:i/>
          <w:sz w:val="24"/>
          <w:szCs w:val="24"/>
          <w:u w:val="single"/>
        </w:rPr>
      </w:pPr>
      <w:r w:rsidRPr="005B2908">
        <w:rPr>
          <w:rFonts w:ascii="Times New Roman" w:hAnsi="Times New Roman"/>
          <w:i/>
          <w:sz w:val="24"/>
          <w:szCs w:val="24"/>
          <w:u w:val="single"/>
        </w:rPr>
        <w:t>Quadro sinottico degli Obiettivi e degli Indicatori</w:t>
      </w:r>
    </w:p>
    <w:p w:rsidR="00423BC4" w:rsidRPr="00423BC4" w:rsidRDefault="00423BC4" w:rsidP="00AB3CB1">
      <w:pPr>
        <w:autoSpaceDE w:val="0"/>
        <w:autoSpaceDN w:val="0"/>
        <w:adjustRightInd w:val="0"/>
        <w:spacing w:after="0"/>
        <w:jc w:val="both"/>
        <w:rPr>
          <w:rFonts w:ascii="Times New Roman" w:hAnsi="Times New Roman"/>
          <w:sz w:val="12"/>
          <w:szCs w:val="24"/>
        </w:rPr>
      </w:pPr>
    </w:p>
    <w:p w:rsidR="000D7773" w:rsidRPr="00274FCF" w:rsidRDefault="000D7773" w:rsidP="00AB3CB1">
      <w:pPr>
        <w:autoSpaceDE w:val="0"/>
        <w:autoSpaceDN w:val="0"/>
        <w:adjustRightInd w:val="0"/>
        <w:spacing w:after="0"/>
        <w:jc w:val="both"/>
        <w:rPr>
          <w:rFonts w:ascii="Times New Roman" w:hAnsi="Times New Roman"/>
          <w:sz w:val="2"/>
          <w:szCs w:val="24"/>
        </w:rPr>
      </w:pP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843"/>
        <w:gridCol w:w="2693"/>
        <w:gridCol w:w="4252"/>
      </w:tblGrid>
      <w:tr w:rsidR="009C7195" w:rsidRPr="00041A78" w:rsidTr="00AF12BF">
        <w:tc>
          <w:tcPr>
            <w:tcW w:w="1985" w:type="dxa"/>
            <w:vAlign w:val="center"/>
          </w:tcPr>
          <w:p w:rsidR="009C7195" w:rsidRPr="00041A78" w:rsidRDefault="009C7195" w:rsidP="00AF12BF">
            <w:pPr>
              <w:jc w:val="center"/>
              <w:rPr>
                <w:rFonts w:ascii="Times New Roman" w:hAnsi="Times New Roman"/>
                <w:b/>
                <w:sz w:val="18"/>
                <w:szCs w:val="18"/>
              </w:rPr>
            </w:pPr>
            <w:r w:rsidRPr="00041A78">
              <w:rPr>
                <w:rFonts w:ascii="Times New Roman" w:hAnsi="Times New Roman"/>
                <w:b/>
                <w:sz w:val="18"/>
                <w:szCs w:val="18"/>
              </w:rPr>
              <w:t>Obiettivo Strategico</w:t>
            </w:r>
          </w:p>
        </w:tc>
        <w:tc>
          <w:tcPr>
            <w:tcW w:w="1843" w:type="dxa"/>
            <w:vAlign w:val="center"/>
          </w:tcPr>
          <w:p w:rsidR="009C7195" w:rsidRPr="00041A78" w:rsidRDefault="009C7195" w:rsidP="00AF12BF">
            <w:pPr>
              <w:jc w:val="center"/>
              <w:rPr>
                <w:rFonts w:ascii="Times New Roman" w:hAnsi="Times New Roman"/>
                <w:b/>
                <w:sz w:val="18"/>
                <w:szCs w:val="18"/>
              </w:rPr>
            </w:pPr>
            <w:r w:rsidRPr="00041A78">
              <w:rPr>
                <w:rFonts w:ascii="Times New Roman" w:hAnsi="Times New Roman"/>
                <w:b/>
                <w:sz w:val="18"/>
                <w:szCs w:val="18"/>
              </w:rPr>
              <w:t>Obiettivi operativi</w:t>
            </w:r>
          </w:p>
        </w:tc>
        <w:tc>
          <w:tcPr>
            <w:tcW w:w="2693" w:type="dxa"/>
            <w:vAlign w:val="center"/>
          </w:tcPr>
          <w:p w:rsidR="009C7195" w:rsidRPr="00041A78" w:rsidRDefault="009C7195" w:rsidP="00AF12BF">
            <w:pPr>
              <w:jc w:val="center"/>
              <w:rPr>
                <w:rFonts w:ascii="Times New Roman" w:hAnsi="Times New Roman"/>
                <w:b/>
                <w:sz w:val="18"/>
                <w:szCs w:val="18"/>
              </w:rPr>
            </w:pPr>
            <w:r w:rsidRPr="00041A78">
              <w:rPr>
                <w:rFonts w:ascii="Times New Roman" w:hAnsi="Times New Roman"/>
                <w:b/>
                <w:sz w:val="18"/>
                <w:szCs w:val="18"/>
              </w:rPr>
              <w:t>Strutture coinvolte</w:t>
            </w:r>
          </w:p>
        </w:tc>
        <w:tc>
          <w:tcPr>
            <w:tcW w:w="4252" w:type="dxa"/>
            <w:vAlign w:val="center"/>
          </w:tcPr>
          <w:p w:rsidR="009C7195" w:rsidRPr="00041A78" w:rsidRDefault="009C7195" w:rsidP="00AF12BF">
            <w:pPr>
              <w:jc w:val="center"/>
              <w:rPr>
                <w:rFonts w:ascii="Times New Roman" w:hAnsi="Times New Roman"/>
                <w:b/>
                <w:sz w:val="18"/>
                <w:szCs w:val="18"/>
              </w:rPr>
            </w:pPr>
            <w:r>
              <w:rPr>
                <w:rFonts w:ascii="Times New Roman" w:hAnsi="Times New Roman"/>
                <w:b/>
                <w:sz w:val="18"/>
                <w:szCs w:val="18"/>
              </w:rPr>
              <w:t>Indicatori</w:t>
            </w:r>
          </w:p>
        </w:tc>
      </w:tr>
      <w:tr w:rsidR="009C7195" w:rsidRPr="00041A78" w:rsidTr="00C62B21">
        <w:tc>
          <w:tcPr>
            <w:tcW w:w="1985" w:type="dxa"/>
            <w:vMerge w:val="restart"/>
            <w:vAlign w:val="center"/>
          </w:tcPr>
          <w:p w:rsidR="001D2660" w:rsidRPr="006C5C1B" w:rsidRDefault="001D2660" w:rsidP="00274FCF">
            <w:pPr>
              <w:pStyle w:val="Corpodeltesto"/>
              <w:jc w:val="center"/>
              <w:rPr>
                <w:rFonts w:ascii="Times New Roman" w:hAnsi="Times New Roman"/>
                <w:sz w:val="18"/>
                <w:szCs w:val="18"/>
                <w:lang w:val="it-IT"/>
              </w:rPr>
            </w:pPr>
          </w:p>
          <w:p w:rsidR="005D4255" w:rsidRPr="006C5C1B" w:rsidRDefault="005D4255" w:rsidP="00274FCF">
            <w:pPr>
              <w:pStyle w:val="Corpodeltesto"/>
              <w:jc w:val="center"/>
              <w:rPr>
                <w:rFonts w:ascii="Times New Roman" w:hAnsi="Times New Roman"/>
                <w:sz w:val="18"/>
                <w:szCs w:val="18"/>
                <w:lang w:val="it-IT"/>
              </w:rPr>
            </w:pPr>
            <w:r w:rsidRPr="006C5C1B">
              <w:rPr>
                <w:rFonts w:ascii="Times New Roman" w:hAnsi="Times New Roman"/>
                <w:sz w:val="18"/>
                <w:szCs w:val="18"/>
                <w:lang w:val="it-IT"/>
              </w:rPr>
              <w:t>1.</w:t>
            </w:r>
          </w:p>
          <w:p w:rsidR="009C7195" w:rsidRPr="006C5C1B" w:rsidRDefault="009C7195" w:rsidP="00274FCF">
            <w:pPr>
              <w:pStyle w:val="Corpodeltesto"/>
              <w:jc w:val="center"/>
              <w:rPr>
                <w:rFonts w:ascii="Times New Roman" w:hAnsi="Times New Roman"/>
                <w:sz w:val="18"/>
                <w:szCs w:val="18"/>
                <w:lang w:val="it-IT"/>
              </w:rPr>
            </w:pPr>
            <w:r w:rsidRPr="006C5C1B">
              <w:rPr>
                <w:rFonts w:ascii="Times New Roman" w:hAnsi="Times New Roman"/>
                <w:sz w:val="18"/>
                <w:szCs w:val="18"/>
                <w:lang w:val="it-IT"/>
              </w:rPr>
              <w:t>Mantenimento dei criteri di riconoscimento quale Organismo Pagatore, ai sensi del Reg. (CE) n. 885/06</w:t>
            </w:r>
          </w:p>
          <w:p w:rsidR="002B65FE" w:rsidRPr="006C5C1B" w:rsidRDefault="002B65FE" w:rsidP="00274FCF">
            <w:pPr>
              <w:pStyle w:val="Corpodeltesto"/>
              <w:jc w:val="center"/>
              <w:rPr>
                <w:rFonts w:ascii="Times New Roman" w:hAnsi="Times New Roman"/>
                <w:sz w:val="18"/>
                <w:szCs w:val="18"/>
                <w:lang w:val="it-IT"/>
              </w:rPr>
            </w:pPr>
            <w:r w:rsidRPr="006C5C1B">
              <w:rPr>
                <w:rFonts w:ascii="Times New Roman" w:hAnsi="Times New Roman"/>
                <w:sz w:val="18"/>
                <w:szCs w:val="18"/>
                <w:lang w:val="it-IT"/>
              </w:rPr>
              <w:t>(peso: 40%)</w:t>
            </w:r>
          </w:p>
          <w:p w:rsidR="009C7195" w:rsidRPr="00041A78" w:rsidRDefault="009C7195" w:rsidP="005C7ECC">
            <w:pPr>
              <w:jc w:val="center"/>
              <w:rPr>
                <w:rFonts w:ascii="Times New Roman" w:hAnsi="Times New Roman"/>
                <w:b/>
                <w:sz w:val="18"/>
                <w:szCs w:val="18"/>
              </w:rPr>
            </w:pPr>
          </w:p>
        </w:tc>
        <w:tc>
          <w:tcPr>
            <w:tcW w:w="1843" w:type="dxa"/>
            <w:vAlign w:val="center"/>
          </w:tcPr>
          <w:p w:rsidR="005D4255" w:rsidRDefault="005D4255" w:rsidP="005C7ECC">
            <w:pPr>
              <w:jc w:val="center"/>
              <w:rPr>
                <w:rFonts w:ascii="Times New Roman" w:hAnsi="Times New Roman"/>
                <w:sz w:val="18"/>
                <w:szCs w:val="18"/>
              </w:rPr>
            </w:pPr>
          </w:p>
          <w:p w:rsidR="005D4255" w:rsidRDefault="005D4255" w:rsidP="005C7ECC">
            <w:pPr>
              <w:jc w:val="center"/>
              <w:rPr>
                <w:rFonts w:ascii="Times New Roman" w:hAnsi="Times New Roman"/>
                <w:sz w:val="18"/>
                <w:szCs w:val="18"/>
              </w:rPr>
            </w:pPr>
            <w:r>
              <w:rPr>
                <w:rFonts w:ascii="Times New Roman" w:hAnsi="Times New Roman"/>
                <w:sz w:val="18"/>
                <w:szCs w:val="18"/>
              </w:rPr>
              <w:t>1.1</w:t>
            </w:r>
          </w:p>
          <w:p w:rsidR="009C7195" w:rsidRDefault="009C7195" w:rsidP="005C7ECC">
            <w:pPr>
              <w:jc w:val="center"/>
              <w:rPr>
                <w:rFonts w:ascii="Times New Roman" w:hAnsi="Times New Roman"/>
                <w:sz w:val="18"/>
                <w:szCs w:val="18"/>
              </w:rPr>
            </w:pPr>
            <w:r w:rsidRPr="00041A78">
              <w:rPr>
                <w:rFonts w:ascii="Times New Roman" w:hAnsi="Times New Roman"/>
                <w:sz w:val="18"/>
                <w:szCs w:val="18"/>
              </w:rPr>
              <w:t>Garantire un adeguato ambiente interno</w:t>
            </w:r>
            <w:r w:rsidR="007251DE">
              <w:rPr>
                <w:rFonts w:ascii="Times New Roman" w:hAnsi="Times New Roman"/>
                <w:sz w:val="18"/>
                <w:szCs w:val="18"/>
              </w:rPr>
              <w:t>, anche con riferimento al corretto funzionamento dell’Agenzia</w:t>
            </w:r>
          </w:p>
          <w:p w:rsidR="00495E98" w:rsidRDefault="00495E98" w:rsidP="00495E98">
            <w:pPr>
              <w:jc w:val="center"/>
              <w:rPr>
                <w:rFonts w:ascii="Times New Roman" w:hAnsi="Times New Roman"/>
                <w:sz w:val="18"/>
                <w:szCs w:val="18"/>
              </w:rPr>
            </w:pPr>
            <w:r>
              <w:rPr>
                <w:rFonts w:ascii="Times New Roman" w:hAnsi="Times New Roman"/>
                <w:sz w:val="18"/>
                <w:szCs w:val="18"/>
              </w:rPr>
              <w:t>(peso: 20%)</w:t>
            </w:r>
          </w:p>
          <w:p w:rsidR="002B65FE" w:rsidRPr="00041A78" w:rsidRDefault="002B65FE" w:rsidP="00495E98">
            <w:pPr>
              <w:jc w:val="center"/>
              <w:rPr>
                <w:rFonts w:ascii="Times New Roman" w:hAnsi="Times New Roman"/>
                <w:sz w:val="18"/>
                <w:szCs w:val="18"/>
              </w:rPr>
            </w:pPr>
          </w:p>
        </w:tc>
        <w:tc>
          <w:tcPr>
            <w:tcW w:w="2693" w:type="dxa"/>
            <w:vAlign w:val="center"/>
          </w:tcPr>
          <w:p w:rsidR="009C7195" w:rsidRPr="00041A78" w:rsidRDefault="009C7195" w:rsidP="00C62B21">
            <w:pPr>
              <w:spacing w:after="120"/>
              <w:jc w:val="center"/>
              <w:rPr>
                <w:rFonts w:ascii="Times New Roman" w:hAnsi="Times New Roman"/>
                <w:sz w:val="18"/>
                <w:szCs w:val="18"/>
              </w:rPr>
            </w:pPr>
            <w:r w:rsidRPr="00041A78">
              <w:rPr>
                <w:rFonts w:ascii="Times New Roman" w:hAnsi="Times New Roman"/>
                <w:sz w:val="18"/>
                <w:szCs w:val="18"/>
              </w:rPr>
              <w:t>Direzione</w:t>
            </w:r>
          </w:p>
          <w:p w:rsidR="009C7195" w:rsidRDefault="009C7195" w:rsidP="00C62B21">
            <w:pPr>
              <w:spacing w:after="120"/>
              <w:jc w:val="center"/>
              <w:rPr>
                <w:rFonts w:ascii="Times New Roman" w:hAnsi="Times New Roman"/>
                <w:sz w:val="18"/>
                <w:szCs w:val="18"/>
              </w:rPr>
            </w:pPr>
            <w:r w:rsidRPr="00041A78">
              <w:rPr>
                <w:rFonts w:ascii="Times New Roman" w:hAnsi="Times New Roman"/>
                <w:sz w:val="18"/>
                <w:szCs w:val="18"/>
              </w:rPr>
              <w:t>Servizio di Controllo Interno</w:t>
            </w:r>
          </w:p>
          <w:p w:rsidR="009C7195" w:rsidRPr="00041A78" w:rsidRDefault="009C7195" w:rsidP="00C62B21">
            <w:pPr>
              <w:spacing w:after="120"/>
              <w:jc w:val="center"/>
              <w:rPr>
                <w:rFonts w:ascii="Times New Roman" w:hAnsi="Times New Roman"/>
                <w:sz w:val="18"/>
                <w:szCs w:val="18"/>
              </w:rPr>
            </w:pPr>
            <w:r w:rsidRPr="00041A78">
              <w:rPr>
                <w:rFonts w:ascii="Times New Roman" w:hAnsi="Times New Roman"/>
                <w:sz w:val="18"/>
                <w:szCs w:val="18"/>
              </w:rPr>
              <w:t>Ufficio Monitoraggio e Comunicazione</w:t>
            </w:r>
          </w:p>
          <w:p w:rsidR="009C7195" w:rsidRDefault="009C7195" w:rsidP="00C62B21">
            <w:pPr>
              <w:spacing w:after="120"/>
              <w:jc w:val="center"/>
              <w:rPr>
                <w:rFonts w:ascii="Times New Roman" w:hAnsi="Times New Roman"/>
                <w:sz w:val="18"/>
                <w:szCs w:val="18"/>
              </w:rPr>
            </w:pPr>
            <w:r w:rsidRPr="00041A78">
              <w:rPr>
                <w:rFonts w:ascii="Times New Roman" w:hAnsi="Times New Roman"/>
                <w:sz w:val="18"/>
                <w:szCs w:val="18"/>
              </w:rPr>
              <w:t>Funzione Autorizzazione dei pagamenti e Servizio tecnico</w:t>
            </w:r>
          </w:p>
          <w:p w:rsidR="009C7195" w:rsidRDefault="009C7195" w:rsidP="00C62B21">
            <w:pPr>
              <w:spacing w:after="120"/>
              <w:jc w:val="center"/>
              <w:rPr>
                <w:rFonts w:ascii="Times New Roman" w:hAnsi="Times New Roman"/>
                <w:sz w:val="18"/>
                <w:szCs w:val="18"/>
              </w:rPr>
            </w:pPr>
            <w:r>
              <w:rPr>
                <w:rFonts w:ascii="Times New Roman" w:hAnsi="Times New Roman"/>
                <w:sz w:val="18"/>
                <w:szCs w:val="18"/>
              </w:rPr>
              <w:t>Funzione Esecuzione dei pagamenti</w:t>
            </w:r>
          </w:p>
          <w:p w:rsidR="009C7195" w:rsidRDefault="009C7195" w:rsidP="00C62B21">
            <w:pPr>
              <w:spacing w:after="120"/>
              <w:jc w:val="center"/>
              <w:rPr>
                <w:rFonts w:ascii="Times New Roman" w:hAnsi="Times New Roman"/>
                <w:sz w:val="18"/>
                <w:szCs w:val="18"/>
              </w:rPr>
            </w:pPr>
            <w:r>
              <w:rPr>
                <w:rFonts w:ascii="Times New Roman" w:hAnsi="Times New Roman"/>
                <w:sz w:val="18"/>
                <w:szCs w:val="18"/>
              </w:rPr>
              <w:t>Funzione Contabilizzazione</w:t>
            </w:r>
          </w:p>
          <w:p w:rsidR="009C7195" w:rsidRDefault="009C7195" w:rsidP="00C62B21">
            <w:pPr>
              <w:spacing w:after="120"/>
              <w:jc w:val="center"/>
              <w:rPr>
                <w:rFonts w:ascii="Times New Roman" w:hAnsi="Times New Roman"/>
                <w:sz w:val="18"/>
                <w:szCs w:val="18"/>
              </w:rPr>
            </w:pPr>
            <w:r>
              <w:rPr>
                <w:rFonts w:ascii="Times New Roman" w:hAnsi="Times New Roman"/>
                <w:sz w:val="18"/>
                <w:szCs w:val="18"/>
              </w:rPr>
              <w:t>Ufficio Contenzioso Comunitario ed Affari Legali</w:t>
            </w:r>
          </w:p>
          <w:p w:rsidR="009C7195" w:rsidRDefault="009C7195" w:rsidP="00C62B21">
            <w:pPr>
              <w:spacing w:after="120"/>
              <w:jc w:val="center"/>
              <w:rPr>
                <w:rFonts w:ascii="Times New Roman" w:hAnsi="Times New Roman"/>
                <w:sz w:val="18"/>
                <w:szCs w:val="18"/>
              </w:rPr>
            </w:pPr>
            <w:r>
              <w:rPr>
                <w:rFonts w:ascii="Times New Roman" w:hAnsi="Times New Roman"/>
                <w:sz w:val="18"/>
                <w:szCs w:val="18"/>
              </w:rPr>
              <w:t>Servizio Informativo</w:t>
            </w:r>
          </w:p>
          <w:p w:rsidR="009C7195" w:rsidRPr="00041A78" w:rsidRDefault="009C7195" w:rsidP="00C62B21">
            <w:pPr>
              <w:spacing w:after="120"/>
              <w:jc w:val="center"/>
              <w:rPr>
                <w:rFonts w:ascii="Times New Roman" w:hAnsi="Times New Roman"/>
                <w:sz w:val="18"/>
                <w:szCs w:val="18"/>
              </w:rPr>
            </w:pPr>
            <w:r w:rsidRPr="00041A78">
              <w:rPr>
                <w:rFonts w:ascii="Times New Roman" w:hAnsi="Times New Roman"/>
                <w:sz w:val="18"/>
                <w:szCs w:val="18"/>
              </w:rPr>
              <w:t>Ufficio Affari Amministrativi e Contabili</w:t>
            </w:r>
          </w:p>
        </w:tc>
        <w:tc>
          <w:tcPr>
            <w:tcW w:w="4252" w:type="dxa"/>
            <w:vAlign w:val="center"/>
          </w:tcPr>
          <w:p w:rsidR="009C7195" w:rsidRDefault="009C7195" w:rsidP="0082029F">
            <w:pPr>
              <w:numPr>
                <w:ilvl w:val="0"/>
                <w:numId w:val="44"/>
              </w:numPr>
              <w:tabs>
                <w:tab w:val="left" w:pos="287"/>
              </w:tabs>
              <w:spacing w:after="120"/>
              <w:ind w:left="287" w:hanging="287"/>
              <w:jc w:val="both"/>
              <w:rPr>
                <w:rFonts w:ascii="Times New Roman" w:hAnsi="Times New Roman"/>
                <w:sz w:val="18"/>
                <w:szCs w:val="18"/>
              </w:rPr>
            </w:pPr>
            <w:r>
              <w:rPr>
                <w:rFonts w:ascii="Times New Roman" w:hAnsi="Times New Roman"/>
                <w:sz w:val="18"/>
                <w:szCs w:val="18"/>
              </w:rPr>
              <w:t>Numero di atti finalizzati alla definizione della struttura organizzativa (&gt;= 3) (</w:t>
            </w:r>
            <w:r>
              <w:rPr>
                <w:rFonts w:ascii="Times New Roman" w:hAnsi="Times New Roman"/>
                <w:i/>
                <w:sz w:val="18"/>
                <w:szCs w:val="18"/>
              </w:rPr>
              <w:t>R</w:t>
            </w:r>
            <w:r w:rsidRPr="009C7195">
              <w:rPr>
                <w:rFonts w:ascii="Times New Roman" w:hAnsi="Times New Roman"/>
                <w:i/>
                <w:sz w:val="18"/>
                <w:szCs w:val="18"/>
              </w:rPr>
              <w:t>iscontrabili dai sistema di protocollazione e dal registro dei Decreti</w:t>
            </w:r>
            <w:r>
              <w:rPr>
                <w:rFonts w:ascii="Times New Roman" w:hAnsi="Times New Roman"/>
                <w:sz w:val="18"/>
                <w:szCs w:val="18"/>
              </w:rPr>
              <w:t>)</w:t>
            </w:r>
          </w:p>
          <w:p w:rsidR="009C7195" w:rsidRDefault="009C7195" w:rsidP="0082029F">
            <w:pPr>
              <w:numPr>
                <w:ilvl w:val="0"/>
                <w:numId w:val="44"/>
              </w:numPr>
              <w:tabs>
                <w:tab w:val="left" w:pos="287"/>
              </w:tabs>
              <w:spacing w:after="120"/>
              <w:ind w:left="287" w:hanging="287"/>
              <w:jc w:val="both"/>
              <w:rPr>
                <w:rFonts w:ascii="Times New Roman" w:hAnsi="Times New Roman"/>
                <w:sz w:val="18"/>
                <w:szCs w:val="18"/>
              </w:rPr>
            </w:pPr>
            <w:r>
              <w:rPr>
                <w:rFonts w:ascii="Times New Roman" w:hAnsi="Times New Roman"/>
                <w:sz w:val="18"/>
                <w:szCs w:val="18"/>
              </w:rPr>
              <w:t>Individuazione dei responsabili delle Funzioni/Servizi/Uffici entro il 31 marzo 2014 (</w:t>
            </w:r>
            <w:r>
              <w:rPr>
                <w:rFonts w:ascii="Times New Roman" w:hAnsi="Times New Roman"/>
                <w:i/>
                <w:sz w:val="18"/>
                <w:szCs w:val="18"/>
              </w:rPr>
              <w:t>R</w:t>
            </w:r>
            <w:r w:rsidRPr="009C7195">
              <w:rPr>
                <w:rFonts w:ascii="Times New Roman" w:hAnsi="Times New Roman"/>
                <w:i/>
                <w:sz w:val="18"/>
                <w:szCs w:val="18"/>
              </w:rPr>
              <w:t>iscontrabili dai sistema di protocollazione e dal registro dei Decreti</w:t>
            </w:r>
            <w:r>
              <w:rPr>
                <w:rFonts w:ascii="Times New Roman" w:hAnsi="Times New Roman"/>
                <w:sz w:val="18"/>
                <w:szCs w:val="18"/>
              </w:rPr>
              <w:t>)</w:t>
            </w:r>
          </w:p>
          <w:p w:rsidR="009C7195" w:rsidRDefault="009C7195" w:rsidP="0082029F">
            <w:pPr>
              <w:numPr>
                <w:ilvl w:val="0"/>
                <w:numId w:val="44"/>
              </w:numPr>
              <w:tabs>
                <w:tab w:val="left" w:pos="287"/>
              </w:tabs>
              <w:spacing w:after="120"/>
              <w:ind w:left="287" w:hanging="287"/>
              <w:jc w:val="both"/>
              <w:rPr>
                <w:rFonts w:ascii="Times New Roman" w:hAnsi="Times New Roman"/>
                <w:sz w:val="18"/>
                <w:szCs w:val="18"/>
              </w:rPr>
            </w:pPr>
            <w:r>
              <w:rPr>
                <w:rFonts w:ascii="Times New Roman" w:hAnsi="Times New Roman"/>
                <w:sz w:val="18"/>
                <w:szCs w:val="18"/>
              </w:rPr>
              <w:t>Numero ore medie pro capite di formazione prevista nei confronti dei dipendenti e degli  addetti degli Enti delegati (&gt;= 5) (</w:t>
            </w:r>
            <w:r>
              <w:rPr>
                <w:rFonts w:ascii="Times New Roman" w:hAnsi="Times New Roman"/>
                <w:i/>
                <w:sz w:val="18"/>
                <w:szCs w:val="18"/>
              </w:rPr>
              <w:t>R</w:t>
            </w:r>
            <w:r w:rsidRPr="009C7195">
              <w:rPr>
                <w:rFonts w:ascii="Times New Roman" w:hAnsi="Times New Roman"/>
                <w:i/>
                <w:sz w:val="18"/>
                <w:szCs w:val="18"/>
              </w:rPr>
              <w:t>iscontrabili dal sistema “Time&amp;Work per la rilevazione delle presenze del personale, dagli attestati di partecipazione per i dipendenti dell’ARCEA, dai fogli di presenza per gli addetti degli Enti delegati</w:t>
            </w:r>
            <w:r>
              <w:rPr>
                <w:rFonts w:ascii="Times New Roman" w:hAnsi="Times New Roman"/>
                <w:sz w:val="18"/>
                <w:szCs w:val="18"/>
              </w:rPr>
              <w:t>)</w:t>
            </w:r>
          </w:p>
          <w:p w:rsidR="001D2660" w:rsidRPr="00E3557E" w:rsidRDefault="001D2660" w:rsidP="0082029F">
            <w:pPr>
              <w:numPr>
                <w:ilvl w:val="0"/>
                <w:numId w:val="44"/>
              </w:numPr>
              <w:tabs>
                <w:tab w:val="left" w:pos="287"/>
              </w:tabs>
              <w:spacing w:after="120"/>
              <w:ind w:left="287" w:hanging="287"/>
              <w:jc w:val="both"/>
              <w:rPr>
                <w:rFonts w:ascii="Times New Roman" w:hAnsi="Times New Roman"/>
                <w:sz w:val="18"/>
                <w:szCs w:val="18"/>
              </w:rPr>
            </w:pPr>
            <w:r w:rsidRPr="00E3557E">
              <w:rPr>
                <w:rFonts w:ascii="Times New Roman" w:hAnsi="Times New Roman"/>
                <w:sz w:val="18"/>
                <w:szCs w:val="18"/>
              </w:rPr>
              <w:t>Numero di ore di formazione effettuata in house</w:t>
            </w:r>
            <w:r w:rsidR="003D3477">
              <w:rPr>
                <w:rFonts w:ascii="Times New Roman" w:hAnsi="Times New Roman"/>
                <w:sz w:val="18"/>
                <w:szCs w:val="18"/>
              </w:rPr>
              <w:t xml:space="preserve"> (&gt;=</w:t>
            </w:r>
            <w:r w:rsidR="003D3477" w:rsidRPr="00C954F9">
              <w:rPr>
                <w:rFonts w:ascii="Times New Roman" w:hAnsi="Times New Roman"/>
                <w:sz w:val="18"/>
                <w:szCs w:val="18"/>
              </w:rPr>
              <w:t>20</w:t>
            </w:r>
            <w:r w:rsidR="003D3477">
              <w:rPr>
                <w:rFonts w:ascii="Times New Roman" w:hAnsi="Times New Roman"/>
                <w:sz w:val="18"/>
                <w:szCs w:val="18"/>
              </w:rPr>
              <w:t>)</w:t>
            </w:r>
            <w:r w:rsidR="003D3477" w:rsidRPr="00E3557E">
              <w:rPr>
                <w:rFonts w:ascii="Times New Roman" w:hAnsi="Times New Roman"/>
                <w:sz w:val="18"/>
                <w:szCs w:val="18"/>
              </w:rPr>
              <w:t xml:space="preserve"> </w:t>
            </w:r>
            <w:r w:rsidR="00850CD9" w:rsidRPr="00E3557E">
              <w:rPr>
                <w:rFonts w:ascii="Times New Roman" w:hAnsi="Times New Roman"/>
                <w:sz w:val="18"/>
                <w:szCs w:val="18"/>
              </w:rPr>
              <w:t>(</w:t>
            </w:r>
            <w:r w:rsidR="00850CD9" w:rsidRPr="00E3557E">
              <w:rPr>
                <w:rFonts w:ascii="Times New Roman" w:hAnsi="Times New Roman"/>
                <w:i/>
                <w:sz w:val="18"/>
                <w:szCs w:val="18"/>
              </w:rPr>
              <w:t>Riscontrabili ad es. dal sistema “Time&amp;Work per la rilevazione delle presenze del personale, dagli attestati di partecipazione per i dipendenti dell’ARCEA)</w:t>
            </w:r>
          </w:p>
          <w:p w:rsidR="009C7195" w:rsidRDefault="009C7195" w:rsidP="0082029F">
            <w:pPr>
              <w:numPr>
                <w:ilvl w:val="0"/>
                <w:numId w:val="44"/>
              </w:numPr>
              <w:tabs>
                <w:tab w:val="left" w:pos="287"/>
              </w:tabs>
              <w:spacing w:after="120"/>
              <w:ind w:left="287" w:hanging="287"/>
              <w:jc w:val="both"/>
              <w:rPr>
                <w:rFonts w:ascii="Times New Roman" w:hAnsi="Times New Roman"/>
                <w:sz w:val="18"/>
                <w:szCs w:val="18"/>
              </w:rPr>
            </w:pPr>
            <w:r>
              <w:rPr>
                <w:rFonts w:ascii="Times New Roman" w:hAnsi="Times New Roman"/>
                <w:sz w:val="18"/>
                <w:szCs w:val="18"/>
              </w:rPr>
              <w:t>Percentuale di dipendenti e di addetti degli Enti delegati per i quali è prevista la formazione (&gt;= 60%) (</w:t>
            </w:r>
            <w:r>
              <w:rPr>
                <w:rFonts w:ascii="Times New Roman" w:hAnsi="Times New Roman"/>
                <w:i/>
                <w:sz w:val="18"/>
                <w:szCs w:val="18"/>
              </w:rPr>
              <w:t>R</w:t>
            </w:r>
            <w:r w:rsidRPr="009C7195">
              <w:rPr>
                <w:rFonts w:ascii="Times New Roman" w:hAnsi="Times New Roman"/>
                <w:i/>
                <w:sz w:val="18"/>
                <w:szCs w:val="18"/>
              </w:rPr>
              <w:t>iscontrabili dal sistema “Time&amp;Work per la rilevazione delle presenze del personale, dagli attestati di partecipazione per i dipendenti dell’ARCEA, dai fogli di presenza per gli addetti degli Enti delegati</w:t>
            </w:r>
            <w:r>
              <w:rPr>
                <w:rFonts w:ascii="Times New Roman" w:hAnsi="Times New Roman"/>
                <w:sz w:val="18"/>
                <w:szCs w:val="18"/>
              </w:rPr>
              <w:t>)</w:t>
            </w:r>
          </w:p>
          <w:p w:rsidR="009C7195" w:rsidRPr="001D2660" w:rsidRDefault="009C7195" w:rsidP="0082029F">
            <w:pPr>
              <w:numPr>
                <w:ilvl w:val="0"/>
                <w:numId w:val="44"/>
              </w:numPr>
              <w:tabs>
                <w:tab w:val="left" w:pos="287"/>
              </w:tabs>
              <w:spacing w:after="120"/>
              <w:ind w:left="287" w:hanging="287"/>
              <w:jc w:val="both"/>
              <w:rPr>
                <w:rFonts w:ascii="Times New Roman" w:hAnsi="Times New Roman"/>
                <w:sz w:val="18"/>
                <w:szCs w:val="18"/>
              </w:rPr>
            </w:pPr>
            <w:r>
              <w:rPr>
                <w:rFonts w:ascii="Times New Roman" w:hAnsi="Times New Roman"/>
                <w:sz w:val="18"/>
                <w:szCs w:val="18"/>
              </w:rPr>
              <w:t xml:space="preserve">Percentuale di convenzioni sottoscritte, al 31 dicembre 2014 con i CAA individuati dall’ARCEA </w:t>
            </w:r>
            <w:r w:rsidR="008A150A">
              <w:rPr>
                <w:rFonts w:ascii="Times New Roman" w:hAnsi="Times New Roman"/>
                <w:sz w:val="18"/>
                <w:szCs w:val="18"/>
              </w:rPr>
              <w:t xml:space="preserve">(&gt;= 80%), </w:t>
            </w:r>
            <w:r>
              <w:rPr>
                <w:rFonts w:ascii="Times New Roman" w:hAnsi="Times New Roman"/>
                <w:sz w:val="18"/>
                <w:szCs w:val="18"/>
              </w:rPr>
              <w:t>(</w:t>
            </w:r>
            <w:r>
              <w:rPr>
                <w:rFonts w:ascii="Times New Roman" w:hAnsi="Times New Roman"/>
                <w:i/>
                <w:sz w:val="18"/>
                <w:szCs w:val="18"/>
              </w:rPr>
              <w:t>R</w:t>
            </w:r>
            <w:r w:rsidR="008A150A">
              <w:rPr>
                <w:rFonts w:ascii="Times New Roman" w:hAnsi="Times New Roman"/>
                <w:i/>
                <w:sz w:val="18"/>
                <w:szCs w:val="18"/>
              </w:rPr>
              <w:t>i</w:t>
            </w:r>
            <w:r w:rsidRPr="009C7195">
              <w:rPr>
                <w:rFonts w:ascii="Times New Roman" w:hAnsi="Times New Roman"/>
                <w:i/>
                <w:sz w:val="18"/>
                <w:szCs w:val="18"/>
              </w:rPr>
              <w:t>scontrabili</w:t>
            </w:r>
            <w:r>
              <w:rPr>
                <w:rFonts w:ascii="Times New Roman" w:hAnsi="Times New Roman"/>
                <w:sz w:val="18"/>
                <w:szCs w:val="18"/>
              </w:rPr>
              <w:t xml:space="preserve"> </w:t>
            </w:r>
            <w:r w:rsidRPr="009C7195">
              <w:rPr>
                <w:rFonts w:ascii="Times New Roman" w:hAnsi="Times New Roman"/>
                <w:i/>
                <w:sz w:val="18"/>
                <w:szCs w:val="18"/>
              </w:rPr>
              <w:t>dal Repertorio atti dell’ARCEA)</w:t>
            </w:r>
          </w:p>
          <w:p w:rsidR="001D2660" w:rsidRPr="00E3557E" w:rsidRDefault="001D2660" w:rsidP="0082029F">
            <w:pPr>
              <w:numPr>
                <w:ilvl w:val="0"/>
                <w:numId w:val="44"/>
              </w:numPr>
              <w:spacing w:after="120"/>
              <w:ind w:left="317" w:hanging="142"/>
              <w:jc w:val="both"/>
              <w:rPr>
                <w:rFonts w:ascii="Times New Roman" w:hAnsi="Times New Roman"/>
                <w:sz w:val="18"/>
                <w:szCs w:val="18"/>
              </w:rPr>
            </w:pPr>
            <w:r w:rsidRPr="00E3557E">
              <w:rPr>
                <w:rFonts w:ascii="Times New Roman" w:hAnsi="Times New Roman"/>
                <w:sz w:val="18"/>
                <w:szCs w:val="18"/>
              </w:rPr>
              <w:t xml:space="preserve">Percentuale di mail di trasmissione di dati/informazioni a soggetti terzi inviate nei termini </w:t>
            </w:r>
            <w:r w:rsidR="003D3477">
              <w:rPr>
                <w:rFonts w:ascii="Times New Roman" w:hAnsi="Times New Roman"/>
                <w:sz w:val="18"/>
                <w:szCs w:val="18"/>
              </w:rPr>
              <w:t xml:space="preserve">(&gt;= 80%) </w:t>
            </w:r>
            <w:r w:rsidR="00850CD9" w:rsidRPr="00E3557E">
              <w:rPr>
                <w:rFonts w:ascii="Times New Roman" w:hAnsi="Times New Roman"/>
                <w:sz w:val="18"/>
                <w:szCs w:val="18"/>
              </w:rPr>
              <w:t>(</w:t>
            </w:r>
            <w:r w:rsidR="00850CD9" w:rsidRPr="00E3557E">
              <w:rPr>
                <w:rFonts w:ascii="Times New Roman" w:hAnsi="Times New Roman"/>
                <w:i/>
                <w:sz w:val="18"/>
                <w:szCs w:val="18"/>
              </w:rPr>
              <w:t>Riscontrabili dalla casella di posta dell’Uff. Coord. Statist</w:t>
            </w:r>
            <w:r w:rsidR="00850CD9" w:rsidRPr="00E3557E">
              <w:rPr>
                <w:rFonts w:ascii="Times New Roman" w:hAnsi="Times New Roman"/>
                <w:sz w:val="18"/>
                <w:szCs w:val="18"/>
              </w:rPr>
              <w:t>.)</w:t>
            </w:r>
          </w:p>
          <w:p w:rsidR="009C7195" w:rsidRPr="007251DE" w:rsidRDefault="009C7195" w:rsidP="0082029F">
            <w:pPr>
              <w:numPr>
                <w:ilvl w:val="0"/>
                <w:numId w:val="44"/>
              </w:numPr>
              <w:tabs>
                <w:tab w:val="left" w:pos="287"/>
              </w:tabs>
              <w:spacing w:after="120"/>
              <w:ind w:left="287" w:hanging="287"/>
              <w:jc w:val="both"/>
              <w:rPr>
                <w:rFonts w:ascii="Times New Roman" w:hAnsi="Times New Roman"/>
                <w:sz w:val="18"/>
                <w:szCs w:val="18"/>
              </w:rPr>
            </w:pPr>
            <w:r>
              <w:rPr>
                <w:rFonts w:ascii="Times New Roman" w:hAnsi="Times New Roman"/>
                <w:sz w:val="18"/>
                <w:szCs w:val="18"/>
              </w:rPr>
              <w:t xml:space="preserve">Livello di maturità complessivo dell’ARCEA, riscontrato dall’Organismo di Certificazione (&gt;=3) </w:t>
            </w:r>
            <w:r w:rsidRPr="009C7195">
              <w:rPr>
                <w:rFonts w:ascii="Times New Roman" w:hAnsi="Times New Roman"/>
                <w:i/>
                <w:sz w:val="18"/>
                <w:szCs w:val="18"/>
              </w:rPr>
              <w:t>(Riscontrabile nella relazione prodotta dall’Organismo di Certificazione dei conti)</w:t>
            </w:r>
            <w:r w:rsidR="007251DE">
              <w:rPr>
                <w:rFonts w:ascii="Times New Roman" w:hAnsi="Times New Roman"/>
                <w:i/>
                <w:sz w:val="18"/>
                <w:szCs w:val="18"/>
              </w:rPr>
              <w:t>;</w:t>
            </w:r>
          </w:p>
          <w:p w:rsidR="007251DE" w:rsidRDefault="007251DE" w:rsidP="0082029F">
            <w:pPr>
              <w:numPr>
                <w:ilvl w:val="0"/>
                <w:numId w:val="44"/>
              </w:numPr>
              <w:tabs>
                <w:tab w:val="left" w:pos="287"/>
              </w:tabs>
              <w:spacing w:after="120"/>
              <w:ind w:left="287" w:hanging="287"/>
              <w:jc w:val="both"/>
              <w:rPr>
                <w:rFonts w:ascii="Times New Roman" w:hAnsi="Times New Roman"/>
                <w:sz w:val="18"/>
                <w:szCs w:val="18"/>
              </w:rPr>
            </w:pPr>
            <w:r>
              <w:rPr>
                <w:rFonts w:ascii="Times New Roman" w:hAnsi="Times New Roman"/>
                <w:sz w:val="18"/>
                <w:szCs w:val="18"/>
              </w:rPr>
              <w:t>Numero di Decret</w:t>
            </w:r>
            <w:r w:rsidR="008A150A">
              <w:rPr>
                <w:rFonts w:ascii="Times New Roman" w:hAnsi="Times New Roman"/>
                <w:sz w:val="18"/>
                <w:szCs w:val="18"/>
              </w:rPr>
              <w:t>i</w:t>
            </w:r>
            <w:r>
              <w:rPr>
                <w:rFonts w:ascii="Times New Roman" w:hAnsi="Times New Roman"/>
                <w:sz w:val="18"/>
                <w:szCs w:val="18"/>
              </w:rPr>
              <w:t xml:space="preserve"> di impegno di spesa assunti nell’anno per il funzionamento dell’</w:t>
            </w:r>
            <w:r w:rsidR="008A150A">
              <w:rPr>
                <w:rFonts w:ascii="Times New Roman" w:hAnsi="Times New Roman"/>
                <w:sz w:val="18"/>
                <w:szCs w:val="18"/>
              </w:rPr>
              <w:t>ARCEA: &gt;= 60 (</w:t>
            </w:r>
            <w:r w:rsidR="008A150A" w:rsidRPr="008A150A">
              <w:rPr>
                <w:rFonts w:ascii="Times New Roman" w:hAnsi="Times New Roman"/>
                <w:i/>
                <w:sz w:val="18"/>
                <w:szCs w:val="18"/>
              </w:rPr>
              <w:t>Riscontrabili nel registro dei Decreti</w:t>
            </w:r>
            <w:r w:rsidR="008A150A">
              <w:rPr>
                <w:rFonts w:ascii="Times New Roman" w:hAnsi="Times New Roman"/>
                <w:sz w:val="18"/>
                <w:szCs w:val="18"/>
              </w:rPr>
              <w:t>);</w:t>
            </w:r>
          </w:p>
          <w:p w:rsidR="00AF12BF" w:rsidRDefault="008A150A" w:rsidP="0082029F">
            <w:pPr>
              <w:numPr>
                <w:ilvl w:val="0"/>
                <w:numId w:val="44"/>
              </w:numPr>
              <w:tabs>
                <w:tab w:val="left" w:pos="287"/>
              </w:tabs>
              <w:spacing w:after="120"/>
              <w:ind w:left="287" w:hanging="287"/>
              <w:jc w:val="both"/>
              <w:rPr>
                <w:rFonts w:ascii="Times New Roman" w:hAnsi="Times New Roman"/>
                <w:sz w:val="18"/>
                <w:szCs w:val="18"/>
              </w:rPr>
            </w:pPr>
            <w:r>
              <w:rPr>
                <w:rFonts w:ascii="Times New Roman" w:hAnsi="Times New Roman"/>
                <w:sz w:val="18"/>
                <w:szCs w:val="18"/>
              </w:rPr>
              <w:t xml:space="preserve">Numero di Decreti di liquidazione di spesa nell’anno per il funzionamento dell’ARCEA: &gt;= 60 </w:t>
            </w:r>
            <w:r w:rsidRPr="008A150A">
              <w:rPr>
                <w:rFonts w:ascii="Times New Roman" w:hAnsi="Times New Roman"/>
                <w:sz w:val="18"/>
                <w:szCs w:val="18"/>
              </w:rPr>
              <w:t>(</w:t>
            </w:r>
            <w:r w:rsidRPr="008A150A">
              <w:rPr>
                <w:rFonts w:ascii="Times New Roman" w:hAnsi="Times New Roman"/>
                <w:i/>
                <w:sz w:val="18"/>
                <w:szCs w:val="18"/>
              </w:rPr>
              <w:t>Riscontrabili nel registro dei Decreti</w:t>
            </w:r>
            <w:r w:rsidRPr="008A150A">
              <w:rPr>
                <w:rFonts w:ascii="Times New Roman" w:hAnsi="Times New Roman"/>
                <w:sz w:val="18"/>
                <w:szCs w:val="18"/>
              </w:rPr>
              <w:t>)</w:t>
            </w:r>
          </w:p>
          <w:p w:rsidR="002B65FE" w:rsidRPr="00AF12BF" w:rsidRDefault="002B65FE" w:rsidP="002B65FE">
            <w:pPr>
              <w:tabs>
                <w:tab w:val="left" w:pos="287"/>
              </w:tabs>
              <w:spacing w:after="120"/>
              <w:ind w:left="287"/>
              <w:jc w:val="both"/>
              <w:rPr>
                <w:rFonts w:ascii="Times New Roman" w:hAnsi="Times New Roman"/>
                <w:sz w:val="18"/>
                <w:szCs w:val="18"/>
              </w:rPr>
            </w:pPr>
          </w:p>
        </w:tc>
      </w:tr>
      <w:tr w:rsidR="009C7195" w:rsidRPr="00041A78" w:rsidTr="009C7195">
        <w:tc>
          <w:tcPr>
            <w:tcW w:w="1985" w:type="dxa"/>
            <w:vMerge/>
          </w:tcPr>
          <w:p w:rsidR="009C7195" w:rsidRPr="00041A78" w:rsidRDefault="009C7195" w:rsidP="005C7ECC">
            <w:pPr>
              <w:jc w:val="center"/>
              <w:rPr>
                <w:rFonts w:ascii="Times New Roman" w:hAnsi="Times New Roman"/>
                <w:b/>
                <w:sz w:val="18"/>
                <w:szCs w:val="18"/>
              </w:rPr>
            </w:pPr>
          </w:p>
        </w:tc>
        <w:tc>
          <w:tcPr>
            <w:tcW w:w="1843" w:type="dxa"/>
          </w:tcPr>
          <w:p w:rsidR="005D4255" w:rsidRDefault="005D4255" w:rsidP="005C7ECC">
            <w:pPr>
              <w:jc w:val="center"/>
              <w:rPr>
                <w:rFonts w:ascii="Times New Roman" w:hAnsi="Times New Roman"/>
                <w:sz w:val="18"/>
                <w:szCs w:val="18"/>
              </w:rPr>
            </w:pPr>
            <w:r>
              <w:rPr>
                <w:rFonts w:ascii="Times New Roman" w:hAnsi="Times New Roman"/>
                <w:sz w:val="18"/>
                <w:szCs w:val="18"/>
              </w:rPr>
              <w:t>1.2</w:t>
            </w:r>
          </w:p>
          <w:p w:rsidR="009C7195" w:rsidRDefault="009C7195" w:rsidP="005C7ECC">
            <w:pPr>
              <w:jc w:val="center"/>
              <w:rPr>
                <w:rFonts w:ascii="Times New Roman" w:hAnsi="Times New Roman"/>
                <w:sz w:val="18"/>
                <w:szCs w:val="18"/>
              </w:rPr>
            </w:pPr>
            <w:r>
              <w:rPr>
                <w:rFonts w:ascii="Times New Roman" w:hAnsi="Times New Roman"/>
                <w:sz w:val="18"/>
                <w:szCs w:val="18"/>
              </w:rPr>
              <w:t>Garantire un’adeguata attività di controllo</w:t>
            </w:r>
          </w:p>
          <w:p w:rsidR="00495E98" w:rsidRPr="00041A78" w:rsidRDefault="00495E98" w:rsidP="00495E98">
            <w:pPr>
              <w:jc w:val="center"/>
              <w:rPr>
                <w:rFonts w:ascii="Times New Roman" w:hAnsi="Times New Roman"/>
                <w:sz w:val="18"/>
                <w:szCs w:val="18"/>
              </w:rPr>
            </w:pPr>
            <w:r>
              <w:rPr>
                <w:rFonts w:ascii="Times New Roman" w:hAnsi="Times New Roman"/>
                <w:sz w:val="18"/>
                <w:szCs w:val="18"/>
              </w:rPr>
              <w:t>(peso: 20%)</w:t>
            </w:r>
          </w:p>
        </w:tc>
        <w:tc>
          <w:tcPr>
            <w:tcW w:w="2693" w:type="dxa"/>
          </w:tcPr>
          <w:p w:rsidR="009C7195" w:rsidRPr="00041A78" w:rsidRDefault="009C7195" w:rsidP="00242F8F">
            <w:pPr>
              <w:spacing w:after="120"/>
              <w:jc w:val="center"/>
              <w:rPr>
                <w:rFonts w:ascii="Times New Roman" w:hAnsi="Times New Roman"/>
                <w:sz w:val="18"/>
                <w:szCs w:val="18"/>
              </w:rPr>
            </w:pPr>
            <w:r w:rsidRPr="00041A78">
              <w:rPr>
                <w:rFonts w:ascii="Times New Roman" w:hAnsi="Times New Roman"/>
                <w:sz w:val="18"/>
                <w:szCs w:val="18"/>
              </w:rPr>
              <w:t>Direzione</w:t>
            </w:r>
          </w:p>
          <w:p w:rsidR="009C7195" w:rsidRPr="00041A78" w:rsidRDefault="009C7195" w:rsidP="00242F8F">
            <w:pPr>
              <w:spacing w:after="120"/>
              <w:jc w:val="center"/>
              <w:rPr>
                <w:rFonts w:ascii="Times New Roman" w:hAnsi="Times New Roman"/>
                <w:sz w:val="18"/>
                <w:szCs w:val="18"/>
              </w:rPr>
            </w:pPr>
            <w:r w:rsidRPr="00041A78">
              <w:rPr>
                <w:rFonts w:ascii="Times New Roman" w:hAnsi="Times New Roman"/>
                <w:sz w:val="18"/>
                <w:szCs w:val="18"/>
              </w:rPr>
              <w:t xml:space="preserve">Funzione Autorizzazione dei pagamenti e Servizio tecnico </w:t>
            </w:r>
          </w:p>
          <w:p w:rsidR="009C7195" w:rsidRDefault="009C7195" w:rsidP="00242F8F">
            <w:pPr>
              <w:spacing w:after="120"/>
              <w:jc w:val="center"/>
              <w:rPr>
                <w:rFonts w:ascii="Times New Roman" w:hAnsi="Times New Roman"/>
                <w:sz w:val="18"/>
                <w:szCs w:val="18"/>
              </w:rPr>
            </w:pPr>
            <w:r w:rsidRPr="00041A78">
              <w:rPr>
                <w:rFonts w:ascii="Times New Roman" w:hAnsi="Times New Roman"/>
                <w:sz w:val="18"/>
                <w:szCs w:val="18"/>
              </w:rPr>
              <w:t>Servizio di Controllo Interno</w:t>
            </w:r>
          </w:p>
        </w:tc>
        <w:tc>
          <w:tcPr>
            <w:tcW w:w="4252" w:type="dxa"/>
          </w:tcPr>
          <w:p w:rsidR="009C7195" w:rsidRDefault="009C7195" w:rsidP="0082029F">
            <w:pPr>
              <w:numPr>
                <w:ilvl w:val="0"/>
                <w:numId w:val="44"/>
              </w:numPr>
              <w:tabs>
                <w:tab w:val="left" w:pos="287"/>
              </w:tabs>
              <w:spacing w:after="120"/>
              <w:ind w:left="287" w:hanging="287"/>
              <w:jc w:val="both"/>
              <w:rPr>
                <w:rFonts w:ascii="Times New Roman" w:hAnsi="Times New Roman"/>
                <w:sz w:val="18"/>
                <w:szCs w:val="18"/>
              </w:rPr>
            </w:pPr>
            <w:r>
              <w:rPr>
                <w:rFonts w:ascii="Times New Roman" w:hAnsi="Times New Roman"/>
                <w:sz w:val="18"/>
                <w:szCs w:val="18"/>
              </w:rPr>
              <w:t>Numero di controlli effettuati superiori al 60% di quelli previsti nel piano (</w:t>
            </w:r>
            <w:r w:rsidRPr="009C7195">
              <w:rPr>
                <w:rFonts w:ascii="Times New Roman" w:hAnsi="Times New Roman"/>
                <w:i/>
                <w:sz w:val="18"/>
                <w:szCs w:val="18"/>
              </w:rPr>
              <w:t>Riscontrabili dai verbali di controllo</w:t>
            </w:r>
            <w:r>
              <w:rPr>
                <w:rFonts w:ascii="Times New Roman" w:hAnsi="Times New Roman"/>
                <w:sz w:val="18"/>
                <w:szCs w:val="18"/>
              </w:rPr>
              <w:t>)</w:t>
            </w:r>
          </w:p>
          <w:p w:rsidR="009C7195" w:rsidRDefault="009C7195" w:rsidP="0082029F">
            <w:pPr>
              <w:numPr>
                <w:ilvl w:val="0"/>
                <w:numId w:val="44"/>
              </w:numPr>
              <w:tabs>
                <w:tab w:val="left" w:pos="287"/>
              </w:tabs>
              <w:spacing w:after="120"/>
              <w:ind w:left="287" w:hanging="287"/>
              <w:jc w:val="both"/>
              <w:rPr>
                <w:rFonts w:ascii="Times New Roman" w:hAnsi="Times New Roman"/>
                <w:sz w:val="18"/>
                <w:szCs w:val="18"/>
              </w:rPr>
            </w:pPr>
            <w:r>
              <w:rPr>
                <w:rFonts w:ascii="Times New Roman" w:hAnsi="Times New Roman"/>
                <w:sz w:val="18"/>
                <w:szCs w:val="18"/>
              </w:rPr>
              <w:t>Tempestività nella redazione del piano, entro il 30 aprile 2014 (</w:t>
            </w:r>
            <w:r w:rsidRPr="009C7195">
              <w:rPr>
                <w:rFonts w:ascii="Times New Roman" w:hAnsi="Times New Roman"/>
                <w:i/>
                <w:sz w:val="18"/>
                <w:szCs w:val="18"/>
              </w:rPr>
              <w:t>Riscontrabile dall’atto di approvazione del Piano</w:t>
            </w:r>
            <w:r>
              <w:rPr>
                <w:rFonts w:ascii="Times New Roman" w:hAnsi="Times New Roman"/>
                <w:sz w:val="18"/>
                <w:szCs w:val="18"/>
              </w:rPr>
              <w:t>)</w:t>
            </w:r>
          </w:p>
          <w:p w:rsidR="001D2660" w:rsidRPr="002B65FE" w:rsidRDefault="001D2660" w:rsidP="0082029F">
            <w:pPr>
              <w:numPr>
                <w:ilvl w:val="0"/>
                <w:numId w:val="44"/>
              </w:numPr>
              <w:tabs>
                <w:tab w:val="left" w:pos="287"/>
              </w:tabs>
              <w:spacing w:after="120"/>
              <w:ind w:left="287" w:hanging="287"/>
              <w:jc w:val="both"/>
              <w:rPr>
                <w:rFonts w:ascii="Times New Roman" w:hAnsi="Times New Roman"/>
                <w:sz w:val="18"/>
                <w:szCs w:val="18"/>
              </w:rPr>
            </w:pPr>
            <w:r w:rsidRPr="002B65FE">
              <w:rPr>
                <w:rFonts w:ascii="Times New Roman" w:hAnsi="Times New Roman"/>
                <w:sz w:val="18"/>
                <w:szCs w:val="18"/>
              </w:rPr>
              <w:t xml:space="preserve">Numero di aggiornamenti al </w:t>
            </w:r>
            <w:r w:rsidRPr="002B65FE">
              <w:rPr>
                <w:rFonts w:ascii="Times New Roman" w:hAnsi="Times New Roman"/>
                <w:i/>
                <w:sz w:val="18"/>
                <w:szCs w:val="18"/>
              </w:rPr>
              <w:t>risk assessment</w:t>
            </w:r>
            <w:r w:rsidR="00850CD9" w:rsidRPr="002B65FE">
              <w:rPr>
                <w:rFonts w:ascii="Times New Roman" w:hAnsi="Times New Roman"/>
                <w:sz w:val="18"/>
                <w:szCs w:val="18"/>
              </w:rPr>
              <w:t xml:space="preserve"> </w:t>
            </w:r>
            <w:r w:rsidR="009D2BD8">
              <w:rPr>
                <w:rFonts w:ascii="Times New Roman" w:hAnsi="Times New Roman"/>
                <w:sz w:val="18"/>
                <w:szCs w:val="18"/>
              </w:rPr>
              <w:t xml:space="preserve">(&gt;=2) </w:t>
            </w:r>
            <w:r w:rsidR="00850CD9" w:rsidRPr="002B65FE">
              <w:rPr>
                <w:rFonts w:ascii="Times New Roman" w:hAnsi="Times New Roman"/>
                <w:sz w:val="18"/>
                <w:szCs w:val="18"/>
              </w:rPr>
              <w:t>(</w:t>
            </w:r>
            <w:r w:rsidR="00850CD9" w:rsidRPr="002B65FE">
              <w:rPr>
                <w:rFonts w:ascii="Times New Roman" w:hAnsi="Times New Roman"/>
                <w:i/>
                <w:sz w:val="18"/>
                <w:szCs w:val="18"/>
              </w:rPr>
              <w:t>Riscontrabili dai relativi decreti d’approvazione</w:t>
            </w:r>
            <w:r w:rsidR="00850CD9" w:rsidRPr="002B65FE">
              <w:rPr>
                <w:rFonts w:ascii="Times New Roman" w:hAnsi="Times New Roman"/>
                <w:sz w:val="18"/>
                <w:szCs w:val="18"/>
              </w:rPr>
              <w:t xml:space="preserve">) </w:t>
            </w:r>
          </w:p>
        </w:tc>
      </w:tr>
      <w:tr w:rsidR="009C7195" w:rsidRPr="00041A78" w:rsidTr="009C7195">
        <w:tc>
          <w:tcPr>
            <w:tcW w:w="1985" w:type="dxa"/>
            <w:vMerge/>
          </w:tcPr>
          <w:p w:rsidR="009C7195" w:rsidRPr="00041A78" w:rsidRDefault="009C7195" w:rsidP="005C7ECC">
            <w:pPr>
              <w:jc w:val="center"/>
              <w:rPr>
                <w:rFonts w:ascii="Times New Roman" w:hAnsi="Times New Roman"/>
                <w:b/>
                <w:sz w:val="18"/>
                <w:szCs w:val="18"/>
              </w:rPr>
            </w:pPr>
          </w:p>
        </w:tc>
        <w:tc>
          <w:tcPr>
            <w:tcW w:w="1843" w:type="dxa"/>
          </w:tcPr>
          <w:p w:rsidR="005D4255" w:rsidRDefault="005D4255" w:rsidP="005C7ECC">
            <w:pPr>
              <w:jc w:val="center"/>
              <w:rPr>
                <w:rFonts w:ascii="Times New Roman" w:hAnsi="Times New Roman"/>
                <w:sz w:val="18"/>
                <w:szCs w:val="18"/>
              </w:rPr>
            </w:pPr>
            <w:r>
              <w:rPr>
                <w:rFonts w:ascii="Times New Roman" w:hAnsi="Times New Roman"/>
                <w:sz w:val="18"/>
                <w:szCs w:val="18"/>
              </w:rPr>
              <w:t>1.3</w:t>
            </w:r>
          </w:p>
          <w:p w:rsidR="009C7195" w:rsidRDefault="009C7195" w:rsidP="00DD0F0E">
            <w:pPr>
              <w:spacing w:after="0"/>
              <w:jc w:val="center"/>
              <w:rPr>
                <w:rFonts w:ascii="Times New Roman" w:hAnsi="Times New Roman"/>
                <w:sz w:val="18"/>
                <w:szCs w:val="18"/>
              </w:rPr>
            </w:pPr>
            <w:r w:rsidRPr="00274FCF">
              <w:rPr>
                <w:rFonts w:ascii="Times New Roman" w:hAnsi="Times New Roman"/>
                <w:sz w:val="18"/>
                <w:szCs w:val="18"/>
              </w:rPr>
              <w:t>Garantire l’efficienza e l’adeguatezza dei sistemi di controlli interni dell’Agenzia, nel rispetto della normativa di riferimento</w:t>
            </w:r>
          </w:p>
          <w:p w:rsidR="00495E98" w:rsidRDefault="00495E98" w:rsidP="00DD0F0E">
            <w:pPr>
              <w:spacing w:after="0"/>
              <w:jc w:val="center"/>
              <w:rPr>
                <w:rFonts w:ascii="Times New Roman" w:hAnsi="Times New Roman"/>
                <w:sz w:val="18"/>
                <w:szCs w:val="18"/>
              </w:rPr>
            </w:pPr>
            <w:r>
              <w:rPr>
                <w:rFonts w:ascii="Times New Roman" w:hAnsi="Times New Roman"/>
                <w:sz w:val="18"/>
                <w:szCs w:val="18"/>
              </w:rPr>
              <w:t>(peso: 20%)</w:t>
            </w:r>
          </w:p>
        </w:tc>
        <w:tc>
          <w:tcPr>
            <w:tcW w:w="2693" w:type="dxa"/>
          </w:tcPr>
          <w:p w:rsidR="009C7195" w:rsidRDefault="009C7195" w:rsidP="00242F8F">
            <w:pPr>
              <w:spacing w:after="120"/>
              <w:jc w:val="center"/>
              <w:rPr>
                <w:rFonts w:ascii="Times New Roman" w:hAnsi="Times New Roman"/>
                <w:sz w:val="18"/>
                <w:szCs w:val="18"/>
              </w:rPr>
            </w:pPr>
            <w:r>
              <w:rPr>
                <w:rFonts w:ascii="Times New Roman" w:hAnsi="Times New Roman"/>
                <w:sz w:val="18"/>
                <w:szCs w:val="18"/>
              </w:rPr>
              <w:t>Direzione</w:t>
            </w:r>
          </w:p>
          <w:p w:rsidR="009C7195" w:rsidRDefault="009C7195" w:rsidP="00242F8F">
            <w:pPr>
              <w:spacing w:after="120"/>
              <w:jc w:val="center"/>
              <w:rPr>
                <w:rFonts w:ascii="Times New Roman" w:hAnsi="Times New Roman"/>
                <w:sz w:val="18"/>
                <w:szCs w:val="18"/>
              </w:rPr>
            </w:pPr>
            <w:r>
              <w:rPr>
                <w:rFonts w:ascii="Times New Roman" w:hAnsi="Times New Roman"/>
                <w:sz w:val="18"/>
                <w:szCs w:val="18"/>
              </w:rPr>
              <w:t>Servizio di Controllo Interno</w:t>
            </w:r>
          </w:p>
          <w:p w:rsidR="009C7195" w:rsidRPr="00041A78" w:rsidRDefault="009C7195" w:rsidP="00242F8F">
            <w:pPr>
              <w:spacing w:after="120"/>
              <w:jc w:val="center"/>
              <w:rPr>
                <w:rFonts w:ascii="Times New Roman" w:hAnsi="Times New Roman"/>
                <w:sz w:val="18"/>
                <w:szCs w:val="18"/>
              </w:rPr>
            </w:pPr>
            <w:r>
              <w:rPr>
                <w:rFonts w:ascii="Times New Roman" w:hAnsi="Times New Roman"/>
                <w:sz w:val="18"/>
                <w:szCs w:val="18"/>
              </w:rPr>
              <w:t>Ufficio Contenzioso Comunitario ed Affari Legali</w:t>
            </w:r>
          </w:p>
        </w:tc>
        <w:tc>
          <w:tcPr>
            <w:tcW w:w="4252" w:type="dxa"/>
          </w:tcPr>
          <w:p w:rsidR="009C7195" w:rsidRDefault="009C7195" w:rsidP="0082029F">
            <w:pPr>
              <w:numPr>
                <w:ilvl w:val="0"/>
                <w:numId w:val="44"/>
              </w:numPr>
              <w:tabs>
                <w:tab w:val="left" w:pos="287"/>
              </w:tabs>
              <w:spacing w:after="120"/>
              <w:ind w:left="287" w:hanging="287"/>
              <w:jc w:val="both"/>
              <w:rPr>
                <w:rFonts w:ascii="Times New Roman" w:hAnsi="Times New Roman"/>
                <w:sz w:val="18"/>
                <w:szCs w:val="18"/>
              </w:rPr>
            </w:pPr>
            <w:r>
              <w:rPr>
                <w:rFonts w:ascii="Times New Roman" w:hAnsi="Times New Roman"/>
                <w:sz w:val="18"/>
                <w:szCs w:val="18"/>
              </w:rPr>
              <w:t>Numerosità di contenziosi e percentuale di soccombenza</w:t>
            </w:r>
            <w:r w:rsidR="009D2BD8">
              <w:rPr>
                <w:rFonts w:ascii="Times New Roman" w:hAnsi="Times New Roman"/>
                <w:sz w:val="18"/>
                <w:szCs w:val="18"/>
              </w:rPr>
              <w:t xml:space="preserve"> (</w:t>
            </w:r>
            <w:r w:rsidR="009D2BD8" w:rsidRPr="009D2BD8">
              <w:rPr>
                <w:rFonts w:ascii="Times New Roman" w:hAnsi="Times New Roman"/>
                <w:sz w:val="18"/>
                <w:szCs w:val="18"/>
              </w:rPr>
              <w:t>30%</w:t>
            </w:r>
            <w:r w:rsidR="009D2BD8">
              <w:rPr>
                <w:rFonts w:ascii="Times New Roman" w:hAnsi="Times New Roman"/>
                <w:sz w:val="18"/>
                <w:szCs w:val="18"/>
              </w:rPr>
              <w:t>)</w:t>
            </w:r>
            <w:r>
              <w:rPr>
                <w:rFonts w:ascii="Times New Roman" w:hAnsi="Times New Roman"/>
                <w:sz w:val="18"/>
                <w:szCs w:val="18"/>
              </w:rPr>
              <w:t xml:space="preserve">; </w:t>
            </w:r>
            <w:r w:rsidRPr="009C7195">
              <w:rPr>
                <w:rFonts w:ascii="Times New Roman" w:hAnsi="Times New Roman"/>
                <w:i/>
                <w:sz w:val="18"/>
                <w:szCs w:val="18"/>
              </w:rPr>
              <w:t>(Riscontrabili dal numero di controversie e dalle sentenze emesse</w:t>
            </w:r>
            <w:r>
              <w:rPr>
                <w:rFonts w:ascii="Times New Roman" w:hAnsi="Times New Roman"/>
                <w:sz w:val="18"/>
                <w:szCs w:val="18"/>
              </w:rPr>
              <w:t>)</w:t>
            </w:r>
          </w:p>
          <w:p w:rsidR="009C7195" w:rsidRDefault="009C7195" w:rsidP="0082029F">
            <w:pPr>
              <w:numPr>
                <w:ilvl w:val="0"/>
                <w:numId w:val="44"/>
              </w:numPr>
              <w:tabs>
                <w:tab w:val="left" w:pos="287"/>
              </w:tabs>
              <w:spacing w:after="120"/>
              <w:ind w:left="287" w:hanging="287"/>
              <w:jc w:val="both"/>
              <w:rPr>
                <w:rFonts w:ascii="Times New Roman" w:hAnsi="Times New Roman"/>
                <w:sz w:val="18"/>
                <w:szCs w:val="18"/>
              </w:rPr>
            </w:pPr>
            <w:r>
              <w:rPr>
                <w:rFonts w:ascii="Times New Roman" w:hAnsi="Times New Roman"/>
                <w:sz w:val="18"/>
                <w:szCs w:val="18"/>
              </w:rPr>
              <w:t xml:space="preserve">Numero di errori e/o correzioni sulle domande </w:t>
            </w:r>
            <w:r>
              <w:rPr>
                <w:rFonts w:ascii="Times New Roman" w:hAnsi="Times New Roman"/>
                <w:sz w:val="16"/>
                <w:szCs w:val="18"/>
              </w:rPr>
              <w:t>&lt;5%</w:t>
            </w:r>
            <w:r>
              <w:rPr>
                <w:rFonts w:ascii="Times New Roman" w:hAnsi="Times New Roman"/>
                <w:sz w:val="18"/>
                <w:szCs w:val="18"/>
              </w:rPr>
              <w:t xml:space="preserve"> (</w:t>
            </w:r>
            <w:r w:rsidRPr="009C7195">
              <w:rPr>
                <w:rFonts w:ascii="Times New Roman" w:hAnsi="Times New Roman"/>
                <w:i/>
                <w:sz w:val="18"/>
                <w:szCs w:val="18"/>
              </w:rPr>
              <w:t>Riscontrabile a sistema SIAN</w:t>
            </w:r>
            <w:r>
              <w:rPr>
                <w:rFonts w:ascii="Times New Roman" w:hAnsi="Times New Roman"/>
                <w:sz w:val="18"/>
                <w:szCs w:val="18"/>
              </w:rPr>
              <w:t>);</w:t>
            </w:r>
          </w:p>
          <w:p w:rsidR="009C7195" w:rsidRDefault="009C7195" w:rsidP="0082029F">
            <w:pPr>
              <w:numPr>
                <w:ilvl w:val="0"/>
                <w:numId w:val="44"/>
              </w:numPr>
              <w:tabs>
                <w:tab w:val="left" w:pos="287"/>
              </w:tabs>
              <w:spacing w:after="120"/>
              <w:ind w:left="287" w:hanging="287"/>
              <w:jc w:val="both"/>
              <w:rPr>
                <w:rFonts w:ascii="Times New Roman" w:hAnsi="Times New Roman"/>
                <w:sz w:val="18"/>
                <w:szCs w:val="18"/>
              </w:rPr>
            </w:pPr>
            <w:r>
              <w:rPr>
                <w:rFonts w:ascii="Times New Roman" w:hAnsi="Times New Roman"/>
                <w:sz w:val="18"/>
                <w:szCs w:val="18"/>
              </w:rPr>
              <w:t>Numer</w:t>
            </w:r>
            <w:r w:rsidRPr="002B65FE">
              <w:rPr>
                <w:rFonts w:ascii="Times New Roman" w:hAnsi="Times New Roman"/>
                <w:i/>
                <w:sz w:val="18"/>
                <w:szCs w:val="18"/>
              </w:rPr>
              <w:t xml:space="preserve">o </w:t>
            </w:r>
            <w:r>
              <w:rPr>
                <w:rFonts w:ascii="Times New Roman" w:hAnsi="Times New Roman"/>
                <w:sz w:val="18"/>
                <w:szCs w:val="18"/>
              </w:rPr>
              <w:t xml:space="preserve">di rilievi ad opera dei Certificatori/MIPAAF/Commissione Europea </w:t>
            </w:r>
            <w:r w:rsidR="009D2BD8">
              <w:rPr>
                <w:rFonts w:ascii="Times New Roman" w:hAnsi="Times New Roman"/>
                <w:sz w:val="18"/>
                <w:szCs w:val="18"/>
              </w:rPr>
              <w:t>(&lt;</w:t>
            </w:r>
            <w:r w:rsidR="003160C1">
              <w:rPr>
                <w:rFonts w:ascii="Times New Roman" w:hAnsi="Times New Roman"/>
                <w:sz w:val="18"/>
                <w:szCs w:val="18"/>
              </w:rPr>
              <w:t>=</w:t>
            </w:r>
            <w:r w:rsidR="009D2BD8">
              <w:rPr>
                <w:rFonts w:ascii="Times New Roman" w:hAnsi="Times New Roman"/>
                <w:sz w:val="18"/>
                <w:szCs w:val="18"/>
              </w:rPr>
              <w:t>5)</w:t>
            </w:r>
            <w:r w:rsidR="009D2BD8" w:rsidRPr="009C7195">
              <w:rPr>
                <w:rFonts w:ascii="Times New Roman" w:hAnsi="Times New Roman"/>
                <w:i/>
                <w:sz w:val="18"/>
                <w:szCs w:val="18"/>
              </w:rPr>
              <w:t xml:space="preserve"> </w:t>
            </w:r>
            <w:r w:rsidRPr="009C7195">
              <w:rPr>
                <w:rFonts w:ascii="Times New Roman" w:hAnsi="Times New Roman"/>
                <w:i/>
                <w:sz w:val="18"/>
                <w:szCs w:val="18"/>
              </w:rPr>
              <w:t>(Riscontrabile nell</w:t>
            </w:r>
            <w:r>
              <w:rPr>
                <w:rFonts w:ascii="Times New Roman" w:hAnsi="Times New Roman"/>
                <w:i/>
                <w:sz w:val="18"/>
                <w:szCs w:val="18"/>
              </w:rPr>
              <w:t>e</w:t>
            </w:r>
            <w:r w:rsidRPr="009C7195">
              <w:rPr>
                <w:rFonts w:ascii="Times New Roman" w:hAnsi="Times New Roman"/>
                <w:i/>
                <w:sz w:val="18"/>
                <w:szCs w:val="18"/>
              </w:rPr>
              <w:t xml:space="preserve"> relazion</w:t>
            </w:r>
            <w:r>
              <w:rPr>
                <w:rFonts w:ascii="Times New Roman" w:hAnsi="Times New Roman"/>
                <w:i/>
                <w:sz w:val="18"/>
                <w:szCs w:val="18"/>
              </w:rPr>
              <w:t>i</w:t>
            </w:r>
            <w:r w:rsidRPr="009C7195">
              <w:rPr>
                <w:rFonts w:ascii="Times New Roman" w:hAnsi="Times New Roman"/>
                <w:i/>
                <w:sz w:val="18"/>
                <w:szCs w:val="18"/>
              </w:rPr>
              <w:t xml:space="preserve"> prodott</w:t>
            </w:r>
            <w:r>
              <w:rPr>
                <w:rFonts w:ascii="Times New Roman" w:hAnsi="Times New Roman"/>
                <w:i/>
                <w:sz w:val="18"/>
                <w:szCs w:val="18"/>
              </w:rPr>
              <w:t>e</w:t>
            </w:r>
            <w:r w:rsidRPr="009C7195">
              <w:rPr>
                <w:rFonts w:ascii="Times New Roman" w:hAnsi="Times New Roman"/>
                <w:i/>
                <w:sz w:val="18"/>
                <w:szCs w:val="18"/>
              </w:rPr>
              <w:t xml:space="preserve"> dall’Organismo di Certificazione dei conti</w:t>
            </w:r>
            <w:r>
              <w:rPr>
                <w:rFonts w:ascii="Times New Roman" w:hAnsi="Times New Roman"/>
                <w:i/>
                <w:sz w:val="18"/>
                <w:szCs w:val="18"/>
              </w:rPr>
              <w:t>, dal MIPAAF e dalla Commissione Europea</w:t>
            </w:r>
            <w:r w:rsidRPr="009C7195">
              <w:rPr>
                <w:rFonts w:ascii="Times New Roman" w:hAnsi="Times New Roman"/>
                <w:i/>
                <w:sz w:val="18"/>
                <w:szCs w:val="18"/>
              </w:rPr>
              <w:t>)</w:t>
            </w:r>
            <w:r>
              <w:rPr>
                <w:rFonts w:ascii="Times New Roman" w:hAnsi="Times New Roman"/>
                <w:sz w:val="18"/>
                <w:szCs w:val="18"/>
              </w:rPr>
              <w:t>;</w:t>
            </w:r>
          </w:p>
          <w:p w:rsidR="009C7195" w:rsidRDefault="009C7195" w:rsidP="0082029F">
            <w:pPr>
              <w:numPr>
                <w:ilvl w:val="0"/>
                <w:numId w:val="44"/>
              </w:numPr>
              <w:tabs>
                <w:tab w:val="left" w:pos="287"/>
              </w:tabs>
              <w:spacing w:after="120"/>
              <w:ind w:left="287" w:hanging="287"/>
              <w:jc w:val="both"/>
              <w:rPr>
                <w:rFonts w:ascii="Times New Roman" w:hAnsi="Times New Roman"/>
                <w:sz w:val="18"/>
                <w:szCs w:val="18"/>
              </w:rPr>
            </w:pPr>
            <w:r>
              <w:rPr>
                <w:rFonts w:ascii="Times New Roman" w:hAnsi="Times New Roman"/>
                <w:sz w:val="18"/>
                <w:szCs w:val="18"/>
              </w:rPr>
              <w:t>Numero di manuali e/o circolari aggiornate nell’anno</w:t>
            </w:r>
            <w:r w:rsidR="003160C1">
              <w:rPr>
                <w:rFonts w:ascii="Times New Roman" w:hAnsi="Times New Roman"/>
                <w:sz w:val="18"/>
                <w:szCs w:val="18"/>
              </w:rPr>
              <w:t xml:space="preserve"> (&gt;=8) </w:t>
            </w:r>
            <w:r>
              <w:rPr>
                <w:rFonts w:ascii="Times New Roman" w:hAnsi="Times New Roman"/>
                <w:sz w:val="18"/>
                <w:szCs w:val="18"/>
              </w:rPr>
              <w:t xml:space="preserve"> (</w:t>
            </w:r>
            <w:r>
              <w:rPr>
                <w:rFonts w:ascii="Times New Roman" w:hAnsi="Times New Roman"/>
                <w:i/>
                <w:sz w:val="18"/>
                <w:szCs w:val="18"/>
              </w:rPr>
              <w:t>R</w:t>
            </w:r>
            <w:r w:rsidRPr="009C7195">
              <w:rPr>
                <w:rFonts w:ascii="Times New Roman" w:hAnsi="Times New Roman"/>
                <w:i/>
                <w:sz w:val="18"/>
                <w:szCs w:val="18"/>
              </w:rPr>
              <w:t>iscontrabili dai sistema di protocollazione e dal registro dei Decreti</w:t>
            </w:r>
            <w:r>
              <w:rPr>
                <w:rFonts w:ascii="Times New Roman" w:hAnsi="Times New Roman"/>
                <w:sz w:val="18"/>
                <w:szCs w:val="18"/>
              </w:rPr>
              <w:t>)</w:t>
            </w:r>
          </w:p>
          <w:p w:rsidR="003768E0" w:rsidRPr="002B65FE" w:rsidRDefault="003768E0" w:rsidP="0082029F">
            <w:pPr>
              <w:numPr>
                <w:ilvl w:val="0"/>
                <w:numId w:val="44"/>
              </w:numPr>
              <w:tabs>
                <w:tab w:val="left" w:pos="287"/>
              </w:tabs>
              <w:spacing w:after="120"/>
              <w:ind w:left="287" w:hanging="287"/>
              <w:jc w:val="both"/>
              <w:rPr>
                <w:rFonts w:ascii="Times New Roman" w:hAnsi="Times New Roman"/>
                <w:i/>
                <w:sz w:val="18"/>
                <w:szCs w:val="18"/>
              </w:rPr>
            </w:pPr>
            <w:r w:rsidRPr="002B65FE">
              <w:rPr>
                <w:rFonts w:ascii="Times New Roman" w:hAnsi="Times New Roman"/>
                <w:sz w:val="18"/>
                <w:szCs w:val="18"/>
              </w:rPr>
              <w:t>Numero di riunioni del Comitato per la Gestione dei debiti</w:t>
            </w:r>
            <w:r w:rsidR="003160C1">
              <w:rPr>
                <w:rFonts w:ascii="Times New Roman" w:hAnsi="Times New Roman"/>
                <w:sz w:val="18"/>
                <w:szCs w:val="18"/>
              </w:rPr>
              <w:t xml:space="preserve"> (&gt;=5)</w:t>
            </w:r>
            <w:r w:rsidR="00850CD9" w:rsidRPr="002B65FE">
              <w:rPr>
                <w:rFonts w:ascii="Times New Roman" w:hAnsi="Times New Roman"/>
                <w:i/>
                <w:sz w:val="18"/>
                <w:szCs w:val="18"/>
              </w:rPr>
              <w:t xml:space="preserve"> (Riscontrabili dai relativi verbali)</w:t>
            </w:r>
          </w:p>
          <w:p w:rsidR="003768E0" w:rsidRPr="002B65FE" w:rsidRDefault="003768E0" w:rsidP="0082029F">
            <w:pPr>
              <w:numPr>
                <w:ilvl w:val="0"/>
                <w:numId w:val="44"/>
              </w:numPr>
              <w:tabs>
                <w:tab w:val="left" w:pos="287"/>
              </w:tabs>
              <w:spacing w:after="120"/>
              <w:ind w:left="287" w:hanging="287"/>
              <w:jc w:val="both"/>
              <w:rPr>
                <w:rFonts w:ascii="Times New Roman" w:hAnsi="Times New Roman"/>
                <w:i/>
                <w:sz w:val="18"/>
                <w:szCs w:val="18"/>
              </w:rPr>
            </w:pPr>
            <w:r w:rsidRPr="002B65FE">
              <w:rPr>
                <w:rFonts w:ascii="Times New Roman" w:hAnsi="Times New Roman"/>
                <w:sz w:val="18"/>
                <w:szCs w:val="18"/>
              </w:rPr>
              <w:t>Numero di Piani d’azione, suggeriti in fase di audit</w:t>
            </w:r>
            <w:r w:rsidR="002B65FE" w:rsidRPr="002B65FE">
              <w:rPr>
                <w:rFonts w:ascii="Times New Roman" w:hAnsi="Times New Roman"/>
                <w:sz w:val="18"/>
                <w:szCs w:val="18"/>
              </w:rPr>
              <w:t xml:space="preserve">, </w:t>
            </w:r>
            <w:r w:rsidRPr="002B65FE">
              <w:rPr>
                <w:rFonts w:ascii="Times New Roman" w:hAnsi="Times New Roman"/>
                <w:sz w:val="18"/>
                <w:szCs w:val="18"/>
              </w:rPr>
              <w:t>implementati dalle Funzioni/OODD</w:t>
            </w:r>
            <w:r w:rsidR="005E4B04">
              <w:rPr>
                <w:rFonts w:ascii="Times New Roman" w:hAnsi="Times New Roman"/>
                <w:sz w:val="18"/>
                <w:szCs w:val="18"/>
              </w:rPr>
              <w:t xml:space="preserve"> (&gt;=</w:t>
            </w:r>
            <w:r w:rsidR="005E4B04" w:rsidRPr="005E4B04">
              <w:rPr>
                <w:rFonts w:ascii="Times New Roman" w:hAnsi="Times New Roman"/>
                <w:sz w:val="18"/>
                <w:szCs w:val="18"/>
              </w:rPr>
              <w:t>80%</w:t>
            </w:r>
            <w:r w:rsidR="005E4B04">
              <w:rPr>
                <w:rFonts w:ascii="Times New Roman" w:hAnsi="Times New Roman"/>
                <w:sz w:val="18"/>
                <w:szCs w:val="18"/>
              </w:rPr>
              <w:t>)</w:t>
            </w:r>
            <w:r w:rsidR="00850CD9" w:rsidRPr="002B65FE">
              <w:rPr>
                <w:rFonts w:ascii="Times New Roman" w:hAnsi="Times New Roman"/>
                <w:i/>
                <w:sz w:val="18"/>
                <w:szCs w:val="18"/>
              </w:rPr>
              <w:t xml:space="preserve"> (</w:t>
            </w:r>
            <w:r w:rsidR="002B65FE">
              <w:rPr>
                <w:rFonts w:ascii="Times New Roman" w:hAnsi="Times New Roman"/>
                <w:i/>
                <w:sz w:val="18"/>
                <w:szCs w:val="18"/>
              </w:rPr>
              <w:t>R</w:t>
            </w:r>
            <w:r w:rsidR="00850CD9" w:rsidRPr="002B65FE">
              <w:rPr>
                <w:rFonts w:ascii="Times New Roman" w:hAnsi="Times New Roman"/>
                <w:i/>
                <w:sz w:val="18"/>
                <w:szCs w:val="18"/>
              </w:rPr>
              <w:t>iscontrabili da</w:t>
            </w:r>
            <w:r w:rsidR="002B65FE">
              <w:rPr>
                <w:rFonts w:ascii="Times New Roman" w:hAnsi="Times New Roman"/>
                <w:i/>
                <w:sz w:val="18"/>
                <w:szCs w:val="18"/>
              </w:rPr>
              <w:t>lle Relazioni di audit del Servizio</w:t>
            </w:r>
            <w:r w:rsidR="00850CD9" w:rsidRPr="002B65FE">
              <w:rPr>
                <w:rFonts w:ascii="Times New Roman" w:hAnsi="Times New Roman"/>
                <w:i/>
                <w:sz w:val="18"/>
                <w:szCs w:val="18"/>
              </w:rPr>
              <w:t xml:space="preserve"> Contr. Int.)</w:t>
            </w:r>
            <w:r w:rsidRPr="002B65FE">
              <w:rPr>
                <w:rFonts w:ascii="Times New Roman" w:hAnsi="Times New Roman"/>
                <w:i/>
                <w:sz w:val="18"/>
                <w:szCs w:val="18"/>
              </w:rPr>
              <w:t>.</w:t>
            </w:r>
          </w:p>
          <w:p w:rsidR="009C7195" w:rsidRDefault="009C7195" w:rsidP="0082029F">
            <w:pPr>
              <w:numPr>
                <w:ilvl w:val="0"/>
                <w:numId w:val="44"/>
              </w:numPr>
              <w:tabs>
                <w:tab w:val="left" w:pos="287"/>
              </w:tabs>
              <w:spacing w:after="120"/>
              <w:ind w:left="287" w:hanging="287"/>
              <w:jc w:val="both"/>
              <w:rPr>
                <w:rFonts w:ascii="Times New Roman" w:hAnsi="Times New Roman"/>
                <w:sz w:val="18"/>
                <w:szCs w:val="18"/>
              </w:rPr>
            </w:pPr>
            <w:r>
              <w:rPr>
                <w:rFonts w:ascii="Times New Roman" w:hAnsi="Times New Roman"/>
                <w:sz w:val="18"/>
                <w:szCs w:val="18"/>
              </w:rPr>
              <w:t>Numero di correzioni finanziarie da parte della Commissione Europea</w:t>
            </w:r>
            <w:r w:rsidR="003160C1">
              <w:rPr>
                <w:rFonts w:ascii="Times New Roman" w:hAnsi="Times New Roman"/>
                <w:sz w:val="18"/>
                <w:szCs w:val="18"/>
              </w:rPr>
              <w:t xml:space="preserve"> (&gt;=80%)</w:t>
            </w:r>
            <w:r>
              <w:rPr>
                <w:rFonts w:ascii="Times New Roman" w:hAnsi="Times New Roman"/>
                <w:sz w:val="18"/>
                <w:szCs w:val="18"/>
              </w:rPr>
              <w:t xml:space="preserve"> (</w:t>
            </w:r>
            <w:r w:rsidRPr="009C7195">
              <w:rPr>
                <w:rFonts w:ascii="Times New Roman" w:hAnsi="Times New Roman"/>
                <w:i/>
                <w:sz w:val="18"/>
                <w:szCs w:val="18"/>
              </w:rPr>
              <w:t>Riscontrabili dalle relazioni della Commissione Europea a seguito dell’effettuazione delle visite ispettive</w:t>
            </w:r>
            <w:r>
              <w:rPr>
                <w:rFonts w:ascii="Times New Roman" w:hAnsi="Times New Roman"/>
                <w:sz w:val="18"/>
                <w:szCs w:val="18"/>
              </w:rPr>
              <w:t>);</w:t>
            </w:r>
          </w:p>
          <w:p w:rsidR="009C7195" w:rsidRDefault="009C7195" w:rsidP="0082029F">
            <w:pPr>
              <w:numPr>
                <w:ilvl w:val="0"/>
                <w:numId w:val="44"/>
              </w:numPr>
              <w:tabs>
                <w:tab w:val="left" w:pos="287"/>
              </w:tabs>
              <w:spacing w:after="120"/>
              <w:ind w:left="287" w:hanging="287"/>
              <w:jc w:val="both"/>
              <w:rPr>
                <w:rFonts w:ascii="Times New Roman" w:hAnsi="Times New Roman"/>
                <w:sz w:val="18"/>
                <w:szCs w:val="18"/>
              </w:rPr>
            </w:pPr>
            <w:r>
              <w:rPr>
                <w:rFonts w:ascii="Times New Roman" w:hAnsi="Times New Roman"/>
                <w:sz w:val="18"/>
                <w:szCs w:val="18"/>
              </w:rPr>
              <w:t>Rispetto dei termini di scadenza previsti dalla normativa</w:t>
            </w:r>
            <w:r w:rsidR="003160C1">
              <w:rPr>
                <w:rFonts w:ascii="Times New Roman" w:hAnsi="Times New Roman"/>
                <w:sz w:val="18"/>
                <w:szCs w:val="18"/>
              </w:rPr>
              <w:t xml:space="preserve"> (&gt;=80%) </w:t>
            </w:r>
            <w:r>
              <w:rPr>
                <w:rFonts w:ascii="Times New Roman" w:hAnsi="Times New Roman"/>
                <w:sz w:val="18"/>
                <w:szCs w:val="18"/>
              </w:rPr>
              <w:t>(</w:t>
            </w:r>
            <w:r w:rsidRPr="009C7195">
              <w:rPr>
                <w:rFonts w:ascii="Times New Roman" w:hAnsi="Times New Roman"/>
                <w:i/>
                <w:sz w:val="18"/>
                <w:szCs w:val="18"/>
              </w:rPr>
              <w:t>Riscontrabili dai verbali di controllo</w:t>
            </w:r>
            <w:r>
              <w:rPr>
                <w:rFonts w:ascii="Times New Roman" w:hAnsi="Times New Roman"/>
                <w:sz w:val="18"/>
                <w:szCs w:val="18"/>
              </w:rPr>
              <w:t>)</w:t>
            </w:r>
          </w:p>
        </w:tc>
      </w:tr>
      <w:tr w:rsidR="009C7195" w:rsidRPr="00041A78" w:rsidTr="00AF12BF">
        <w:trPr>
          <w:trHeight w:val="1518"/>
        </w:trPr>
        <w:tc>
          <w:tcPr>
            <w:tcW w:w="1985" w:type="dxa"/>
            <w:vMerge/>
          </w:tcPr>
          <w:p w:rsidR="009C7195" w:rsidRPr="00041A78" w:rsidRDefault="009C7195" w:rsidP="005C7ECC">
            <w:pPr>
              <w:jc w:val="center"/>
              <w:rPr>
                <w:rFonts w:ascii="Times New Roman" w:hAnsi="Times New Roman"/>
                <w:b/>
                <w:sz w:val="18"/>
                <w:szCs w:val="18"/>
              </w:rPr>
            </w:pPr>
          </w:p>
        </w:tc>
        <w:tc>
          <w:tcPr>
            <w:tcW w:w="1843" w:type="dxa"/>
          </w:tcPr>
          <w:p w:rsidR="005D4255" w:rsidRDefault="005D4255" w:rsidP="005C7ECC">
            <w:pPr>
              <w:jc w:val="center"/>
              <w:rPr>
                <w:rFonts w:ascii="Times New Roman" w:hAnsi="Times New Roman"/>
                <w:sz w:val="18"/>
                <w:szCs w:val="18"/>
              </w:rPr>
            </w:pPr>
            <w:r>
              <w:rPr>
                <w:rFonts w:ascii="Times New Roman" w:hAnsi="Times New Roman"/>
                <w:sz w:val="18"/>
                <w:szCs w:val="18"/>
              </w:rPr>
              <w:t>1.4</w:t>
            </w:r>
          </w:p>
          <w:p w:rsidR="009C7195" w:rsidRDefault="009C7195" w:rsidP="005C7ECC">
            <w:pPr>
              <w:jc w:val="center"/>
              <w:rPr>
                <w:rFonts w:ascii="Times New Roman" w:hAnsi="Times New Roman"/>
                <w:sz w:val="18"/>
                <w:szCs w:val="18"/>
              </w:rPr>
            </w:pPr>
            <w:r w:rsidRPr="00041A78">
              <w:rPr>
                <w:rFonts w:ascii="Times New Roman" w:hAnsi="Times New Roman"/>
                <w:sz w:val="18"/>
                <w:szCs w:val="18"/>
              </w:rPr>
              <w:t>Garantire un adeguato livello di sicurezza delle informazioni</w:t>
            </w:r>
            <w:r>
              <w:rPr>
                <w:rFonts w:ascii="Times New Roman" w:hAnsi="Times New Roman"/>
                <w:sz w:val="18"/>
                <w:szCs w:val="18"/>
              </w:rPr>
              <w:t xml:space="preserve"> </w:t>
            </w:r>
          </w:p>
          <w:p w:rsidR="00495E98" w:rsidRPr="00D02CAD" w:rsidRDefault="00495E98" w:rsidP="005C7ECC">
            <w:pPr>
              <w:jc w:val="center"/>
              <w:rPr>
                <w:rFonts w:ascii="Times New Roman" w:hAnsi="Times New Roman"/>
                <w:sz w:val="18"/>
                <w:szCs w:val="18"/>
              </w:rPr>
            </w:pPr>
            <w:r>
              <w:rPr>
                <w:rFonts w:ascii="Times New Roman" w:hAnsi="Times New Roman"/>
                <w:sz w:val="18"/>
                <w:szCs w:val="18"/>
              </w:rPr>
              <w:t>(peso:15%)</w:t>
            </w:r>
          </w:p>
        </w:tc>
        <w:tc>
          <w:tcPr>
            <w:tcW w:w="2693" w:type="dxa"/>
          </w:tcPr>
          <w:p w:rsidR="009C7195" w:rsidRDefault="009C7195" w:rsidP="00242F8F">
            <w:pPr>
              <w:spacing w:after="120"/>
              <w:jc w:val="center"/>
              <w:rPr>
                <w:rFonts w:ascii="Times New Roman" w:hAnsi="Times New Roman"/>
                <w:sz w:val="18"/>
                <w:szCs w:val="18"/>
              </w:rPr>
            </w:pPr>
            <w:r>
              <w:rPr>
                <w:rFonts w:ascii="Times New Roman" w:hAnsi="Times New Roman"/>
                <w:sz w:val="18"/>
                <w:szCs w:val="18"/>
              </w:rPr>
              <w:t xml:space="preserve">Direzione </w:t>
            </w:r>
          </w:p>
          <w:p w:rsidR="009C7195" w:rsidRDefault="009C7195" w:rsidP="00242F8F">
            <w:pPr>
              <w:spacing w:after="120"/>
              <w:jc w:val="center"/>
              <w:rPr>
                <w:rFonts w:ascii="Times New Roman" w:hAnsi="Times New Roman"/>
                <w:sz w:val="18"/>
                <w:szCs w:val="18"/>
              </w:rPr>
            </w:pPr>
            <w:r>
              <w:rPr>
                <w:rFonts w:ascii="Times New Roman" w:hAnsi="Times New Roman"/>
                <w:sz w:val="18"/>
                <w:szCs w:val="18"/>
              </w:rPr>
              <w:t>Sistema Informativo</w:t>
            </w:r>
          </w:p>
          <w:p w:rsidR="009C7195" w:rsidRPr="00041A78" w:rsidRDefault="009C7195" w:rsidP="00242F8F">
            <w:pPr>
              <w:spacing w:after="120"/>
              <w:jc w:val="center"/>
              <w:rPr>
                <w:rFonts w:ascii="Times New Roman" w:hAnsi="Times New Roman"/>
                <w:sz w:val="18"/>
                <w:szCs w:val="18"/>
              </w:rPr>
            </w:pPr>
            <w:r>
              <w:rPr>
                <w:rFonts w:ascii="Times New Roman" w:hAnsi="Times New Roman"/>
                <w:sz w:val="18"/>
                <w:szCs w:val="18"/>
              </w:rPr>
              <w:t>Controllo Interno</w:t>
            </w:r>
          </w:p>
        </w:tc>
        <w:tc>
          <w:tcPr>
            <w:tcW w:w="4252" w:type="dxa"/>
          </w:tcPr>
          <w:p w:rsidR="009C7195" w:rsidRPr="00041A78" w:rsidRDefault="009C7195" w:rsidP="0082029F">
            <w:pPr>
              <w:numPr>
                <w:ilvl w:val="0"/>
                <w:numId w:val="44"/>
              </w:numPr>
              <w:tabs>
                <w:tab w:val="left" w:pos="287"/>
              </w:tabs>
              <w:spacing w:after="120"/>
              <w:ind w:left="287" w:hanging="287"/>
              <w:jc w:val="both"/>
              <w:rPr>
                <w:rFonts w:ascii="Times New Roman" w:hAnsi="Times New Roman"/>
                <w:sz w:val="18"/>
                <w:szCs w:val="18"/>
              </w:rPr>
            </w:pPr>
            <w:r>
              <w:rPr>
                <w:rFonts w:ascii="Times New Roman" w:hAnsi="Times New Roman"/>
                <w:sz w:val="18"/>
                <w:szCs w:val="18"/>
              </w:rPr>
              <w:t>Numero di domini della ISO 27002 per i quali i Sistema Informativo dell’ARCEA è ritenuto sufficientemente adeguato (grado di maturità riscontrato dall’Organismo di Certificazione &gt;=3)</w:t>
            </w:r>
            <w:r w:rsidRPr="009C7195">
              <w:rPr>
                <w:rFonts w:ascii="Times New Roman" w:hAnsi="Times New Roman"/>
                <w:i/>
                <w:sz w:val="18"/>
                <w:szCs w:val="18"/>
              </w:rPr>
              <w:t xml:space="preserve"> (Riscontrabile nella relazione prodotta dall’Organismo di Certificazione dei conti)</w:t>
            </w:r>
          </w:p>
        </w:tc>
      </w:tr>
      <w:tr w:rsidR="009C7195" w:rsidRPr="00041A78" w:rsidTr="009C7195">
        <w:tc>
          <w:tcPr>
            <w:tcW w:w="1985" w:type="dxa"/>
            <w:vMerge/>
          </w:tcPr>
          <w:p w:rsidR="009C7195" w:rsidRPr="00041A78" w:rsidRDefault="009C7195" w:rsidP="005C7ECC">
            <w:pPr>
              <w:jc w:val="center"/>
              <w:rPr>
                <w:rFonts w:ascii="Times New Roman" w:hAnsi="Times New Roman"/>
                <w:b/>
                <w:sz w:val="18"/>
                <w:szCs w:val="18"/>
              </w:rPr>
            </w:pPr>
          </w:p>
        </w:tc>
        <w:tc>
          <w:tcPr>
            <w:tcW w:w="1843" w:type="dxa"/>
            <w:vAlign w:val="center"/>
          </w:tcPr>
          <w:p w:rsidR="005D4255" w:rsidRDefault="005D4255" w:rsidP="005C7ECC">
            <w:pPr>
              <w:jc w:val="center"/>
              <w:rPr>
                <w:rFonts w:ascii="Times New Roman" w:hAnsi="Times New Roman"/>
                <w:sz w:val="18"/>
                <w:szCs w:val="18"/>
              </w:rPr>
            </w:pPr>
            <w:r>
              <w:rPr>
                <w:rFonts w:ascii="Times New Roman" w:hAnsi="Times New Roman"/>
                <w:sz w:val="18"/>
                <w:szCs w:val="18"/>
              </w:rPr>
              <w:t>1.5</w:t>
            </w:r>
          </w:p>
          <w:p w:rsidR="009C7195" w:rsidRDefault="009C7195" w:rsidP="005C7ECC">
            <w:pPr>
              <w:jc w:val="center"/>
              <w:rPr>
                <w:rFonts w:ascii="Times New Roman" w:hAnsi="Times New Roman"/>
                <w:sz w:val="18"/>
                <w:szCs w:val="18"/>
              </w:rPr>
            </w:pPr>
            <w:r>
              <w:rPr>
                <w:rFonts w:ascii="Times New Roman" w:hAnsi="Times New Roman"/>
                <w:sz w:val="18"/>
                <w:szCs w:val="18"/>
              </w:rPr>
              <w:t>Garantire una comunicazione efficace anche in rapporto alla trasparenza ed all’integrità</w:t>
            </w:r>
          </w:p>
          <w:p w:rsidR="00495E98" w:rsidRPr="00041A78" w:rsidRDefault="00495E98" w:rsidP="005C7ECC">
            <w:pPr>
              <w:jc w:val="center"/>
              <w:rPr>
                <w:rFonts w:ascii="Times New Roman" w:hAnsi="Times New Roman"/>
                <w:sz w:val="18"/>
                <w:szCs w:val="18"/>
              </w:rPr>
            </w:pPr>
            <w:r>
              <w:rPr>
                <w:rFonts w:ascii="Times New Roman" w:hAnsi="Times New Roman"/>
                <w:sz w:val="18"/>
                <w:szCs w:val="18"/>
              </w:rPr>
              <w:t>(peso: 10%)</w:t>
            </w:r>
          </w:p>
        </w:tc>
        <w:tc>
          <w:tcPr>
            <w:tcW w:w="2693" w:type="dxa"/>
          </w:tcPr>
          <w:p w:rsidR="009C7195" w:rsidRDefault="009C7195" w:rsidP="00242F8F">
            <w:pPr>
              <w:spacing w:after="120"/>
              <w:jc w:val="center"/>
              <w:rPr>
                <w:rFonts w:ascii="Times New Roman" w:hAnsi="Times New Roman"/>
                <w:sz w:val="18"/>
                <w:szCs w:val="18"/>
              </w:rPr>
            </w:pPr>
            <w:r>
              <w:rPr>
                <w:rFonts w:ascii="Times New Roman" w:hAnsi="Times New Roman"/>
                <w:sz w:val="18"/>
                <w:szCs w:val="18"/>
              </w:rPr>
              <w:t xml:space="preserve">Direzione </w:t>
            </w:r>
          </w:p>
          <w:p w:rsidR="009C7195" w:rsidRDefault="009C7195" w:rsidP="00242F8F">
            <w:pPr>
              <w:spacing w:after="120"/>
              <w:jc w:val="center"/>
              <w:rPr>
                <w:rFonts w:ascii="Times New Roman" w:hAnsi="Times New Roman"/>
                <w:sz w:val="18"/>
                <w:szCs w:val="18"/>
              </w:rPr>
            </w:pPr>
            <w:r>
              <w:rPr>
                <w:rFonts w:ascii="Times New Roman" w:hAnsi="Times New Roman"/>
                <w:sz w:val="18"/>
                <w:szCs w:val="18"/>
              </w:rPr>
              <w:t>Ufficio Monitoraggio e Comunicazione</w:t>
            </w:r>
          </w:p>
          <w:p w:rsidR="009C7195" w:rsidRDefault="009C7195" w:rsidP="00242F8F">
            <w:pPr>
              <w:spacing w:after="120"/>
              <w:jc w:val="center"/>
              <w:rPr>
                <w:rFonts w:ascii="Times New Roman" w:hAnsi="Times New Roman"/>
                <w:sz w:val="18"/>
                <w:szCs w:val="18"/>
              </w:rPr>
            </w:pPr>
            <w:r>
              <w:rPr>
                <w:rFonts w:ascii="Times New Roman" w:hAnsi="Times New Roman"/>
                <w:sz w:val="18"/>
                <w:szCs w:val="18"/>
              </w:rPr>
              <w:t>Sistema Informativo</w:t>
            </w:r>
          </w:p>
          <w:p w:rsidR="009C7195" w:rsidRDefault="009C7195" w:rsidP="00242F8F">
            <w:pPr>
              <w:spacing w:after="120"/>
              <w:jc w:val="center"/>
              <w:rPr>
                <w:rFonts w:ascii="Times New Roman" w:hAnsi="Times New Roman"/>
                <w:sz w:val="18"/>
                <w:szCs w:val="18"/>
              </w:rPr>
            </w:pPr>
            <w:r>
              <w:rPr>
                <w:rFonts w:ascii="Times New Roman" w:hAnsi="Times New Roman"/>
                <w:sz w:val="18"/>
                <w:szCs w:val="18"/>
              </w:rPr>
              <w:t>Controllo Interno</w:t>
            </w:r>
          </w:p>
        </w:tc>
        <w:tc>
          <w:tcPr>
            <w:tcW w:w="4252" w:type="dxa"/>
          </w:tcPr>
          <w:p w:rsidR="009C7195" w:rsidRDefault="009C7195" w:rsidP="0082029F">
            <w:pPr>
              <w:numPr>
                <w:ilvl w:val="0"/>
                <w:numId w:val="44"/>
              </w:numPr>
              <w:tabs>
                <w:tab w:val="left" w:pos="287"/>
              </w:tabs>
              <w:spacing w:after="120"/>
              <w:ind w:left="287" w:hanging="287"/>
              <w:jc w:val="both"/>
              <w:rPr>
                <w:rFonts w:ascii="Times New Roman" w:hAnsi="Times New Roman"/>
                <w:sz w:val="18"/>
                <w:szCs w:val="18"/>
              </w:rPr>
            </w:pPr>
            <w:r>
              <w:rPr>
                <w:rFonts w:ascii="Times New Roman" w:hAnsi="Times New Roman"/>
                <w:sz w:val="18"/>
                <w:szCs w:val="18"/>
              </w:rPr>
              <w:t>Numero di check-list di aggiornamento normativo inviate agli Uffici dell’ARCEA</w:t>
            </w:r>
            <w:r w:rsidR="00DE4084">
              <w:rPr>
                <w:rFonts w:ascii="Times New Roman" w:hAnsi="Times New Roman"/>
                <w:sz w:val="18"/>
                <w:szCs w:val="18"/>
              </w:rPr>
              <w:t xml:space="preserve"> ed agli Enti Delegagi</w:t>
            </w:r>
            <w:r>
              <w:rPr>
                <w:rFonts w:ascii="Times New Roman" w:hAnsi="Times New Roman"/>
                <w:sz w:val="18"/>
                <w:szCs w:val="18"/>
              </w:rPr>
              <w:t xml:space="preserve">: </w:t>
            </w:r>
            <w:r w:rsidR="003160C1">
              <w:rPr>
                <w:rFonts w:ascii="Times New Roman" w:hAnsi="Times New Roman"/>
                <w:sz w:val="18"/>
                <w:szCs w:val="18"/>
              </w:rPr>
              <w:t>(</w:t>
            </w:r>
            <w:r>
              <w:rPr>
                <w:rFonts w:ascii="Times New Roman" w:hAnsi="Times New Roman"/>
                <w:sz w:val="18"/>
                <w:szCs w:val="18"/>
              </w:rPr>
              <w:t>&gt;= 38</w:t>
            </w:r>
            <w:r w:rsidR="003160C1">
              <w:rPr>
                <w:rFonts w:ascii="Times New Roman" w:hAnsi="Times New Roman"/>
                <w:sz w:val="18"/>
                <w:szCs w:val="18"/>
              </w:rPr>
              <w:t>)</w:t>
            </w:r>
            <w:r>
              <w:rPr>
                <w:rFonts w:ascii="Times New Roman" w:hAnsi="Times New Roman"/>
                <w:sz w:val="18"/>
                <w:szCs w:val="18"/>
              </w:rPr>
              <w:t xml:space="preserve"> (</w:t>
            </w:r>
            <w:r w:rsidRPr="009C7195">
              <w:rPr>
                <w:rFonts w:ascii="Times New Roman" w:hAnsi="Times New Roman"/>
                <w:i/>
                <w:sz w:val="18"/>
                <w:szCs w:val="18"/>
              </w:rPr>
              <w:t>Riscontrabili dalle check-list predisposte dall’Ufficio Monitoraggio e Comunicazione</w:t>
            </w:r>
            <w:r>
              <w:rPr>
                <w:rFonts w:ascii="Times New Roman" w:hAnsi="Times New Roman"/>
                <w:sz w:val="18"/>
                <w:szCs w:val="18"/>
              </w:rPr>
              <w:t>)</w:t>
            </w:r>
            <w:r w:rsidR="00F4692D">
              <w:rPr>
                <w:rFonts w:ascii="Times New Roman" w:hAnsi="Times New Roman"/>
                <w:sz w:val="18"/>
                <w:szCs w:val="18"/>
              </w:rPr>
              <w:t>;</w:t>
            </w:r>
          </w:p>
          <w:p w:rsidR="009C7195" w:rsidRDefault="009C7195" w:rsidP="0082029F">
            <w:pPr>
              <w:numPr>
                <w:ilvl w:val="0"/>
                <w:numId w:val="44"/>
              </w:numPr>
              <w:tabs>
                <w:tab w:val="left" w:pos="287"/>
              </w:tabs>
              <w:spacing w:after="120"/>
              <w:ind w:left="287" w:hanging="287"/>
              <w:jc w:val="both"/>
              <w:rPr>
                <w:rFonts w:ascii="Times New Roman" w:hAnsi="Times New Roman"/>
                <w:sz w:val="18"/>
                <w:szCs w:val="18"/>
              </w:rPr>
            </w:pPr>
            <w:r>
              <w:rPr>
                <w:rFonts w:ascii="Times New Roman" w:hAnsi="Times New Roman"/>
                <w:sz w:val="18"/>
                <w:szCs w:val="18"/>
              </w:rPr>
              <w:t>Numero di nuovi elementi inseriti sul sito internet dell’Agenzia &gt;= 15 (</w:t>
            </w:r>
            <w:r w:rsidRPr="009C7195">
              <w:rPr>
                <w:rFonts w:ascii="Times New Roman" w:hAnsi="Times New Roman"/>
                <w:i/>
                <w:sz w:val="18"/>
                <w:szCs w:val="18"/>
              </w:rPr>
              <w:t xml:space="preserve">Riscontrabili </w:t>
            </w:r>
            <w:r>
              <w:rPr>
                <w:rFonts w:ascii="Times New Roman" w:hAnsi="Times New Roman"/>
                <w:i/>
                <w:sz w:val="18"/>
                <w:szCs w:val="18"/>
              </w:rPr>
              <w:t xml:space="preserve">sul sito internet dell’Agenzia attraverso </w:t>
            </w:r>
            <w:r w:rsidR="00F4692D">
              <w:rPr>
                <w:rFonts w:ascii="Times New Roman" w:hAnsi="Times New Roman"/>
                <w:i/>
                <w:sz w:val="18"/>
                <w:szCs w:val="18"/>
              </w:rPr>
              <w:t>gli elementi oggettivi che identificano la pubblicazione: ad. es. data, titolo e contenuto</w:t>
            </w:r>
            <w:r>
              <w:rPr>
                <w:rFonts w:ascii="Times New Roman" w:hAnsi="Times New Roman"/>
                <w:sz w:val="18"/>
                <w:szCs w:val="18"/>
              </w:rPr>
              <w:t>)</w:t>
            </w:r>
            <w:r w:rsidR="00F4692D">
              <w:rPr>
                <w:rFonts w:ascii="Times New Roman" w:hAnsi="Times New Roman"/>
                <w:sz w:val="18"/>
                <w:szCs w:val="18"/>
              </w:rPr>
              <w:t>;</w:t>
            </w:r>
          </w:p>
          <w:p w:rsidR="009C7195" w:rsidRDefault="009C7195" w:rsidP="0082029F">
            <w:pPr>
              <w:numPr>
                <w:ilvl w:val="0"/>
                <w:numId w:val="44"/>
              </w:numPr>
              <w:tabs>
                <w:tab w:val="left" w:pos="287"/>
              </w:tabs>
              <w:spacing w:after="120"/>
              <w:ind w:left="287" w:hanging="287"/>
              <w:jc w:val="both"/>
              <w:rPr>
                <w:rFonts w:ascii="Times New Roman" w:hAnsi="Times New Roman"/>
                <w:sz w:val="18"/>
                <w:szCs w:val="18"/>
              </w:rPr>
            </w:pPr>
            <w:r>
              <w:rPr>
                <w:rFonts w:ascii="Times New Roman" w:hAnsi="Times New Roman"/>
                <w:sz w:val="18"/>
                <w:szCs w:val="18"/>
              </w:rPr>
              <w:t>Percentuale di documenti pubblicati sul sito internet entro le scadenze di legge &gt;=80%</w:t>
            </w:r>
            <w:r w:rsidR="00AF12BF">
              <w:rPr>
                <w:rFonts w:ascii="Times New Roman" w:hAnsi="Times New Roman"/>
                <w:sz w:val="18"/>
                <w:szCs w:val="18"/>
              </w:rPr>
              <w:t>;</w:t>
            </w:r>
          </w:p>
          <w:p w:rsidR="00AF12BF" w:rsidRDefault="00AF12BF" w:rsidP="0082029F">
            <w:pPr>
              <w:numPr>
                <w:ilvl w:val="0"/>
                <w:numId w:val="44"/>
              </w:numPr>
              <w:tabs>
                <w:tab w:val="left" w:pos="287"/>
              </w:tabs>
              <w:spacing w:after="120"/>
              <w:ind w:left="287" w:hanging="287"/>
              <w:jc w:val="both"/>
              <w:rPr>
                <w:rFonts w:ascii="Times New Roman" w:hAnsi="Times New Roman"/>
                <w:sz w:val="18"/>
                <w:szCs w:val="18"/>
              </w:rPr>
            </w:pPr>
            <w:r>
              <w:rPr>
                <w:rFonts w:ascii="Times New Roman" w:hAnsi="Times New Roman"/>
                <w:sz w:val="18"/>
                <w:szCs w:val="18"/>
              </w:rPr>
              <w:t xml:space="preserve">Numero di accessi all’Ufficio per le Relazioni con i CAA &gt;= </w:t>
            </w:r>
            <w:r w:rsidR="00BB0F24">
              <w:rPr>
                <w:rFonts w:ascii="Times New Roman" w:hAnsi="Times New Roman"/>
                <w:sz w:val="18"/>
                <w:szCs w:val="18"/>
              </w:rPr>
              <w:t>900</w:t>
            </w:r>
            <w:r>
              <w:rPr>
                <w:rFonts w:ascii="Times New Roman" w:hAnsi="Times New Roman"/>
                <w:sz w:val="18"/>
                <w:szCs w:val="18"/>
              </w:rPr>
              <w:t xml:space="preserve"> (</w:t>
            </w:r>
            <w:r w:rsidRPr="00AF12BF">
              <w:rPr>
                <w:rFonts w:ascii="Times New Roman" w:hAnsi="Times New Roman"/>
                <w:i/>
                <w:sz w:val="18"/>
                <w:szCs w:val="18"/>
              </w:rPr>
              <w:t>Riscontrabile mediante il registro di rilevazione degli accessi URCAA</w:t>
            </w:r>
            <w:r>
              <w:rPr>
                <w:rFonts w:ascii="Times New Roman" w:hAnsi="Times New Roman"/>
                <w:sz w:val="18"/>
                <w:szCs w:val="18"/>
              </w:rPr>
              <w:t>);</w:t>
            </w:r>
          </w:p>
          <w:p w:rsidR="00AF12BF" w:rsidRPr="00041A78" w:rsidRDefault="00AF12BF" w:rsidP="0082029F">
            <w:pPr>
              <w:numPr>
                <w:ilvl w:val="0"/>
                <w:numId w:val="44"/>
              </w:numPr>
              <w:tabs>
                <w:tab w:val="left" w:pos="287"/>
              </w:tabs>
              <w:spacing w:after="120"/>
              <w:ind w:left="287" w:hanging="287"/>
              <w:jc w:val="both"/>
              <w:rPr>
                <w:rFonts w:ascii="Times New Roman" w:hAnsi="Times New Roman"/>
                <w:sz w:val="18"/>
                <w:szCs w:val="18"/>
              </w:rPr>
            </w:pPr>
            <w:r>
              <w:rPr>
                <w:rFonts w:ascii="Times New Roman" w:hAnsi="Times New Roman"/>
                <w:sz w:val="18"/>
                <w:szCs w:val="18"/>
              </w:rPr>
              <w:t xml:space="preserve">Numero di richieste di contatto da parte dei beneficiari, pervenute all’indirizzo e-mail dell’Ufficio “Monitoraggio e Comunicazione” </w:t>
            </w:r>
            <w:r w:rsidR="00BB0F24">
              <w:rPr>
                <w:rFonts w:ascii="Times New Roman" w:hAnsi="Times New Roman"/>
                <w:sz w:val="18"/>
                <w:szCs w:val="18"/>
              </w:rPr>
              <w:t>ovvero dell’URCAA</w:t>
            </w:r>
            <w:r>
              <w:rPr>
                <w:rFonts w:ascii="Times New Roman" w:hAnsi="Times New Roman"/>
                <w:sz w:val="18"/>
                <w:szCs w:val="18"/>
              </w:rPr>
              <w:t>: &gt;= 100</w:t>
            </w:r>
            <w:r w:rsidR="00BB0F24">
              <w:rPr>
                <w:rFonts w:ascii="Times New Roman" w:hAnsi="Times New Roman"/>
                <w:sz w:val="18"/>
                <w:szCs w:val="18"/>
              </w:rPr>
              <w:t>0</w:t>
            </w:r>
            <w:r>
              <w:rPr>
                <w:rFonts w:ascii="Times New Roman" w:hAnsi="Times New Roman"/>
                <w:sz w:val="18"/>
                <w:szCs w:val="18"/>
              </w:rPr>
              <w:t xml:space="preserve">  (</w:t>
            </w:r>
            <w:r w:rsidRPr="00AF12BF">
              <w:rPr>
                <w:rFonts w:ascii="Times New Roman" w:hAnsi="Times New Roman"/>
                <w:i/>
                <w:sz w:val="18"/>
                <w:szCs w:val="18"/>
              </w:rPr>
              <w:t xml:space="preserve">Riscontrabile dalla casella di posta </w:t>
            </w:r>
            <w:r w:rsidR="00BB0F24">
              <w:rPr>
                <w:rFonts w:ascii="Times New Roman" w:hAnsi="Times New Roman"/>
                <w:i/>
                <w:sz w:val="18"/>
                <w:szCs w:val="18"/>
              </w:rPr>
              <w:t xml:space="preserve">degli </w:t>
            </w:r>
            <w:r w:rsidRPr="00AF12BF">
              <w:rPr>
                <w:rFonts w:ascii="Times New Roman" w:hAnsi="Times New Roman"/>
                <w:i/>
                <w:sz w:val="18"/>
                <w:szCs w:val="18"/>
              </w:rPr>
              <w:t>Uffici</w:t>
            </w:r>
            <w:r>
              <w:rPr>
                <w:rFonts w:ascii="Times New Roman" w:hAnsi="Times New Roman"/>
                <w:sz w:val="18"/>
                <w:szCs w:val="18"/>
              </w:rPr>
              <w:t>)</w:t>
            </w:r>
          </w:p>
        </w:tc>
      </w:tr>
      <w:tr w:rsidR="009C7195" w:rsidRPr="00041A78" w:rsidTr="00F4692D">
        <w:trPr>
          <w:trHeight w:val="556"/>
        </w:trPr>
        <w:tc>
          <w:tcPr>
            <w:tcW w:w="1985" w:type="dxa"/>
            <w:vMerge/>
          </w:tcPr>
          <w:p w:rsidR="009C7195" w:rsidRPr="00041A78" w:rsidRDefault="009C7195" w:rsidP="005C7ECC">
            <w:pPr>
              <w:jc w:val="center"/>
              <w:rPr>
                <w:rFonts w:ascii="Times New Roman" w:hAnsi="Times New Roman"/>
                <w:b/>
                <w:sz w:val="18"/>
                <w:szCs w:val="18"/>
              </w:rPr>
            </w:pPr>
          </w:p>
        </w:tc>
        <w:tc>
          <w:tcPr>
            <w:tcW w:w="1843" w:type="dxa"/>
            <w:vAlign w:val="center"/>
          </w:tcPr>
          <w:p w:rsidR="005D4255" w:rsidRDefault="005D4255" w:rsidP="00DA0C49">
            <w:pPr>
              <w:jc w:val="center"/>
              <w:rPr>
                <w:rFonts w:ascii="Times New Roman" w:hAnsi="Times New Roman"/>
                <w:sz w:val="18"/>
                <w:szCs w:val="18"/>
              </w:rPr>
            </w:pPr>
            <w:r>
              <w:rPr>
                <w:rFonts w:ascii="Times New Roman" w:hAnsi="Times New Roman"/>
                <w:sz w:val="18"/>
                <w:szCs w:val="18"/>
              </w:rPr>
              <w:t>1.6</w:t>
            </w:r>
          </w:p>
          <w:p w:rsidR="009C7195" w:rsidRDefault="009C7195" w:rsidP="00DA0C49">
            <w:pPr>
              <w:jc w:val="center"/>
              <w:rPr>
                <w:rFonts w:ascii="Times New Roman" w:hAnsi="Times New Roman"/>
                <w:sz w:val="18"/>
                <w:szCs w:val="18"/>
              </w:rPr>
            </w:pPr>
            <w:r>
              <w:rPr>
                <w:rFonts w:ascii="Times New Roman" w:hAnsi="Times New Roman"/>
                <w:sz w:val="18"/>
                <w:szCs w:val="18"/>
              </w:rPr>
              <w:t>Garantire un’adeguata attività di monitoraggio anche in rapporto alla trasparenza ed all’integrità</w:t>
            </w:r>
          </w:p>
          <w:p w:rsidR="00495E98" w:rsidRPr="00041A78" w:rsidRDefault="00495E98" w:rsidP="00495E98">
            <w:pPr>
              <w:jc w:val="center"/>
              <w:rPr>
                <w:rFonts w:ascii="Times New Roman" w:hAnsi="Times New Roman"/>
                <w:sz w:val="18"/>
                <w:szCs w:val="18"/>
              </w:rPr>
            </w:pPr>
            <w:r>
              <w:rPr>
                <w:rFonts w:ascii="Times New Roman" w:hAnsi="Times New Roman"/>
                <w:sz w:val="18"/>
                <w:szCs w:val="18"/>
              </w:rPr>
              <w:t>(peso: 15%)</w:t>
            </w:r>
          </w:p>
        </w:tc>
        <w:tc>
          <w:tcPr>
            <w:tcW w:w="2693" w:type="dxa"/>
          </w:tcPr>
          <w:p w:rsidR="009C7195" w:rsidRDefault="009C7195" w:rsidP="00242F8F">
            <w:pPr>
              <w:spacing w:after="120"/>
              <w:jc w:val="center"/>
              <w:rPr>
                <w:rFonts w:ascii="Times New Roman" w:hAnsi="Times New Roman"/>
                <w:sz w:val="18"/>
                <w:szCs w:val="18"/>
              </w:rPr>
            </w:pPr>
            <w:r>
              <w:rPr>
                <w:rFonts w:ascii="Times New Roman" w:hAnsi="Times New Roman"/>
                <w:sz w:val="18"/>
                <w:szCs w:val="18"/>
              </w:rPr>
              <w:t xml:space="preserve">Direzione </w:t>
            </w:r>
          </w:p>
          <w:p w:rsidR="009C7195" w:rsidRDefault="009C7195" w:rsidP="00242F8F">
            <w:pPr>
              <w:spacing w:after="120"/>
              <w:jc w:val="center"/>
              <w:rPr>
                <w:rFonts w:ascii="Times New Roman" w:hAnsi="Times New Roman"/>
                <w:sz w:val="18"/>
                <w:szCs w:val="18"/>
              </w:rPr>
            </w:pPr>
            <w:r>
              <w:rPr>
                <w:rFonts w:ascii="Times New Roman" w:hAnsi="Times New Roman"/>
                <w:sz w:val="18"/>
                <w:szCs w:val="18"/>
              </w:rPr>
              <w:t>Ufficio Monitoraggio e Comunicazione</w:t>
            </w:r>
          </w:p>
          <w:p w:rsidR="009C7195" w:rsidRDefault="009C7195" w:rsidP="00242F8F">
            <w:pPr>
              <w:spacing w:after="120"/>
              <w:jc w:val="center"/>
              <w:rPr>
                <w:rFonts w:ascii="Times New Roman" w:hAnsi="Times New Roman"/>
                <w:sz w:val="18"/>
                <w:szCs w:val="18"/>
              </w:rPr>
            </w:pPr>
            <w:r>
              <w:rPr>
                <w:rFonts w:ascii="Times New Roman" w:hAnsi="Times New Roman"/>
                <w:sz w:val="18"/>
                <w:szCs w:val="18"/>
              </w:rPr>
              <w:t>Sistema Informativo</w:t>
            </w:r>
          </w:p>
          <w:p w:rsidR="009C7195" w:rsidRDefault="009C7195" w:rsidP="00242F8F">
            <w:pPr>
              <w:spacing w:after="120"/>
              <w:jc w:val="center"/>
              <w:rPr>
                <w:rFonts w:ascii="Times New Roman" w:hAnsi="Times New Roman"/>
                <w:sz w:val="18"/>
                <w:szCs w:val="18"/>
              </w:rPr>
            </w:pPr>
            <w:r>
              <w:rPr>
                <w:rFonts w:ascii="Times New Roman" w:hAnsi="Times New Roman"/>
                <w:sz w:val="18"/>
                <w:szCs w:val="18"/>
              </w:rPr>
              <w:t>Controllo Interno</w:t>
            </w:r>
          </w:p>
        </w:tc>
        <w:tc>
          <w:tcPr>
            <w:tcW w:w="4252" w:type="dxa"/>
          </w:tcPr>
          <w:p w:rsidR="009C7195" w:rsidRDefault="009C7195" w:rsidP="0082029F">
            <w:pPr>
              <w:numPr>
                <w:ilvl w:val="0"/>
                <w:numId w:val="44"/>
              </w:numPr>
              <w:tabs>
                <w:tab w:val="left" w:pos="287"/>
              </w:tabs>
              <w:spacing w:after="120"/>
              <w:ind w:left="287" w:hanging="287"/>
              <w:jc w:val="both"/>
              <w:rPr>
                <w:rFonts w:ascii="Times New Roman" w:hAnsi="Times New Roman"/>
                <w:sz w:val="18"/>
                <w:szCs w:val="18"/>
              </w:rPr>
            </w:pPr>
            <w:r>
              <w:rPr>
                <w:rFonts w:ascii="Times New Roman" w:hAnsi="Times New Roman"/>
                <w:sz w:val="18"/>
                <w:szCs w:val="18"/>
              </w:rPr>
              <w:t>Numero di report ricevuti dagli Uffici: &gt;= 12 per ciascun Ufficio</w:t>
            </w:r>
            <w:r w:rsidR="00F4692D">
              <w:rPr>
                <w:rFonts w:ascii="Times New Roman" w:hAnsi="Times New Roman"/>
                <w:sz w:val="18"/>
                <w:szCs w:val="18"/>
              </w:rPr>
              <w:t xml:space="preserve"> (Riscontrabili dal sistema informatizzato di M</w:t>
            </w:r>
            <w:r w:rsidR="00AF12BF">
              <w:rPr>
                <w:rFonts w:ascii="Times New Roman" w:hAnsi="Times New Roman"/>
                <w:sz w:val="18"/>
                <w:szCs w:val="18"/>
              </w:rPr>
              <w:t>onitoraggio interno dell’ARCEA)</w:t>
            </w:r>
          </w:p>
          <w:p w:rsidR="009C7195" w:rsidRDefault="009C7195" w:rsidP="0082029F">
            <w:pPr>
              <w:numPr>
                <w:ilvl w:val="0"/>
                <w:numId w:val="44"/>
              </w:numPr>
              <w:tabs>
                <w:tab w:val="left" w:pos="287"/>
              </w:tabs>
              <w:spacing w:after="120"/>
              <w:ind w:left="287" w:hanging="287"/>
              <w:jc w:val="both"/>
              <w:rPr>
                <w:rFonts w:ascii="Times New Roman" w:hAnsi="Times New Roman"/>
                <w:sz w:val="18"/>
                <w:szCs w:val="18"/>
              </w:rPr>
            </w:pPr>
            <w:r>
              <w:rPr>
                <w:rFonts w:ascii="Times New Roman" w:hAnsi="Times New Roman"/>
                <w:sz w:val="18"/>
                <w:szCs w:val="18"/>
              </w:rPr>
              <w:t>Numero di riunioni di coordinamento sull’attività di monitoraggio &gt;=8</w:t>
            </w:r>
            <w:r w:rsidR="00F4692D">
              <w:rPr>
                <w:rFonts w:ascii="Times New Roman" w:hAnsi="Times New Roman"/>
                <w:sz w:val="18"/>
                <w:szCs w:val="18"/>
              </w:rPr>
              <w:t xml:space="preserve"> (</w:t>
            </w:r>
            <w:r w:rsidR="00F4692D" w:rsidRPr="00F4692D">
              <w:rPr>
                <w:rFonts w:ascii="Times New Roman" w:hAnsi="Times New Roman"/>
                <w:i/>
                <w:sz w:val="18"/>
                <w:szCs w:val="18"/>
              </w:rPr>
              <w:t>R</w:t>
            </w:r>
            <w:r w:rsidRPr="00F4692D">
              <w:rPr>
                <w:rFonts w:ascii="Times New Roman" w:hAnsi="Times New Roman"/>
                <w:i/>
                <w:sz w:val="18"/>
                <w:szCs w:val="18"/>
              </w:rPr>
              <w:t>iscontrabili dai verbali</w:t>
            </w:r>
            <w:r>
              <w:rPr>
                <w:rFonts w:ascii="Times New Roman" w:hAnsi="Times New Roman"/>
                <w:sz w:val="18"/>
                <w:szCs w:val="18"/>
              </w:rPr>
              <w:t>)</w:t>
            </w:r>
          </w:p>
          <w:p w:rsidR="009C7195" w:rsidRPr="00041A78" w:rsidRDefault="009C7195" w:rsidP="0082029F">
            <w:pPr>
              <w:numPr>
                <w:ilvl w:val="0"/>
                <w:numId w:val="44"/>
              </w:numPr>
              <w:tabs>
                <w:tab w:val="left" w:pos="287"/>
              </w:tabs>
              <w:spacing w:after="120"/>
              <w:ind w:left="287" w:hanging="287"/>
              <w:jc w:val="both"/>
              <w:rPr>
                <w:rFonts w:ascii="Times New Roman" w:hAnsi="Times New Roman"/>
                <w:sz w:val="18"/>
                <w:szCs w:val="18"/>
              </w:rPr>
            </w:pPr>
            <w:r>
              <w:rPr>
                <w:rFonts w:ascii="Times New Roman" w:hAnsi="Times New Roman"/>
                <w:sz w:val="18"/>
                <w:szCs w:val="18"/>
              </w:rPr>
              <w:t>Numero di riunione del gruppo di lavoro sulla Trasparenza &gt;= 8 (</w:t>
            </w:r>
            <w:r w:rsidR="00F4692D" w:rsidRPr="00F4692D">
              <w:rPr>
                <w:rFonts w:ascii="Times New Roman" w:hAnsi="Times New Roman"/>
                <w:i/>
                <w:sz w:val="18"/>
                <w:szCs w:val="18"/>
              </w:rPr>
              <w:t>R</w:t>
            </w:r>
            <w:r w:rsidRPr="00F4692D">
              <w:rPr>
                <w:rFonts w:ascii="Times New Roman" w:hAnsi="Times New Roman"/>
                <w:i/>
                <w:sz w:val="18"/>
                <w:szCs w:val="18"/>
              </w:rPr>
              <w:t>iscontrabili dai verbali</w:t>
            </w:r>
            <w:r>
              <w:rPr>
                <w:rFonts w:ascii="Times New Roman" w:hAnsi="Times New Roman"/>
                <w:sz w:val="18"/>
                <w:szCs w:val="18"/>
              </w:rPr>
              <w:t>)</w:t>
            </w:r>
          </w:p>
        </w:tc>
      </w:tr>
      <w:tr w:rsidR="009C7195" w:rsidRPr="00041A78" w:rsidTr="009C7195">
        <w:trPr>
          <w:trHeight w:val="1932"/>
        </w:trPr>
        <w:tc>
          <w:tcPr>
            <w:tcW w:w="1985" w:type="dxa"/>
            <w:vMerge w:val="restart"/>
            <w:vAlign w:val="center"/>
          </w:tcPr>
          <w:p w:rsidR="005D4255" w:rsidRPr="006C5C1B" w:rsidRDefault="005D4255" w:rsidP="005C7ECC">
            <w:pPr>
              <w:pStyle w:val="Corpodeltesto"/>
              <w:jc w:val="center"/>
              <w:rPr>
                <w:rFonts w:ascii="Times New Roman" w:hAnsi="Times New Roman"/>
                <w:sz w:val="18"/>
                <w:szCs w:val="18"/>
                <w:lang w:val="it-IT"/>
              </w:rPr>
            </w:pPr>
            <w:r w:rsidRPr="006C5C1B">
              <w:rPr>
                <w:rFonts w:ascii="Times New Roman" w:hAnsi="Times New Roman"/>
                <w:sz w:val="18"/>
                <w:szCs w:val="18"/>
                <w:lang w:val="it-IT"/>
              </w:rPr>
              <w:t>2.</w:t>
            </w:r>
          </w:p>
          <w:p w:rsidR="009C7195" w:rsidRPr="006C5C1B" w:rsidRDefault="009C7195" w:rsidP="005C7ECC">
            <w:pPr>
              <w:pStyle w:val="Corpodeltesto"/>
              <w:jc w:val="center"/>
              <w:rPr>
                <w:rFonts w:ascii="Times New Roman" w:hAnsi="Times New Roman"/>
                <w:sz w:val="18"/>
                <w:szCs w:val="18"/>
                <w:lang w:val="it-IT"/>
              </w:rPr>
            </w:pPr>
            <w:r w:rsidRPr="006C5C1B">
              <w:rPr>
                <w:rFonts w:ascii="Times New Roman" w:hAnsi="Times New Roman"/>
                <w:sz w:val="18"/>
                <w:szCs w:val="18"/>
                <w:lang w:val="it-IT"/>
              </w:rPr>
              <w:t>Raggiungimento degli obiettivi di spesa previsti dai regolamenti comunitari di riferimento per i Fondi FEAGA e FEASR</w:t>
            </w:r>
          </w:p>
          <w:p w:rsidR="002B65FE" w:rsidRPr="006C5C1B" w:rsidRDefault="002B65FE" w:rsidP="002B65FE">
            <w:pPr>
              <w:pStyle w:val="Corpodeltesto"/>
              <w:jc w:val="center"/>
              <w:rPr>
                <w:rFonts w:ascii="Times New Roman" w:hAnsi="Times New Roman"/>
                <w:sz w:val="18"/>
                <w:szCs w:val="18"/>
                <w:lang w:val="it-IT"/>
              </w:rPr>
            </w:pPr>
            <w:r w:rsidRPr="006C5C1B">
              <w:rPr>
                <w:rFonts w:ascii="Times New Roman" w:hAnsi="Times New Roman"/>
                <w:sz w:val="18"/>
                <w:szCs w:val="18"/>
                <w:lang w:val="it-IT"/>
              </w:rPr>
              <w:t>(peso: 30%)</w:t>
            </w:r>
          </w:p>
          <w:p w:rsidR="002B65FE" w:rsidRPr="006C5C1B" w:rsidRDefault="002B65FE" w:rsidP="005C7ECC">
            <w:pPr>
              <w:pStyle w:val="Corpodeltesto"/>
              <w:jc w:val="center"/>
              <w:rPr>
                <w:rFonts w:ascii="Times New Roman" w:hAnsi="Times New Roman"/>
                <w:sz w:val="18"/>
                <w:szCs w:val="18"/>
                <w:lang w:val="it-IT"/>
              </w:rPr>
            </w:pPr>
          </w:p>
          <w:p w:rsidR="009C7195" w:rsidRPr="00E50E69" w:rsidRDefault="009C7195" w:rsidP="005C7ECC">
            <w:pPr>
              <w:jc w:val="center"/>
              <w:rPr>
                <w:rFonts w:ascii="Times New Roman" w:hAnsi="Times New Roman"/>
                <w:b/>
                <w:sz w:val="18"/>
                <w:szCs w:val="18"/>
              </w:rPr>
            </w:pPr>
          </w:p>
        </w:tc>
        <w:tc>
          <w:tcPr>
            <w:tcW w:w="1843" w:type="dxa"/>
            <w:vAlign w:val="center"/>
          </w:tcPr>
          <w:p w:rsidR="005D4255" w:rsidRDefault="005D4255" w:rsidP="005C7ECC">
            <w:pPr>
              <w:spacing w:after="120" w:line="240" w:lineRule="auto"/>
              <w:jc w:val="center"/>
              <w:rPr>
                <w:rFonts w:ascii="Times New Roman" w:hAnsi="Times New Roman"/>
                <w:sz w:val="18"/>
                <w:szCs w:val="18"/>
              </w:rPr>
            </w:pPr>
            <w:r>
              <w:rPr>
                <w:rFonts w:ascii="Times New Roman" w:hAnsi="Times New Roman"/>
                <w:sz w:val="18"/>
                <w:szCs w:val="18"/>
              </w:rPr>
              <w:t>2.1</w:t>
            </w:r>
          </w:p>
          <w:p w:rsidR="009C7195" w:rsidRDefault="009C7195" w:rsidP="005C7ECC">
            <w:pPr>
              <w:spacing w:after="120" w:line="240" w:lineRule="auto"/>
              <w:jc w:val="center"/>
              <w:rPr>
                <w:rFonts w:ascii="Times New Roman" w:hAnsi="Times New Roman"/>
                <w:sz w:val="18"/>
                <w:szCs w:val="18"/>
              </w:rPr>
            </w:pPr>
            <w:r w:rsidRPr="007D70F1">
              <w:rPr>
                <w:rFonts w:ascii="Times New Roman" w:hAnsi="Times New Roman"/>
                <w:sz w:val="18"/>
                <w:szCs w:val="18"/>
              </w:rPr>
              <w:t>Implementa</w:t>
            </w:r>
            <w:r w:rsidR="005D4255">
              <w:rPr>
                <w:rFonts w:ascii="Times New Roman" w:hAnsi="Times New Roman"/>
                <w:sz w:val="18"/>
                <w:szCs w:val="18"/>
              </w:rPr>
              <w:t>zione</w:t>
            </w:r>
            <w:r w:rsidR="00170E01">
              <w:rPr>
                <w:rFonts w:ascii="Times New Roman" w:hAnsi="Times New Roman"/>
                <w:sz w:val="18"/>
                <w:szCs w:val="18"/>
              </w:rPr>
              <w:t xml:space="preserve"> delle</w:t>
            </w:r>
            <w:r w:rsidRPr="007D70F1">
              <w:rPr>
                <w:rFonts w:ascii="Times New Roman" w:hAnsi="Times New Roman"/>
                <w:sz w:val="18"/>
                <w:szCs w:val="18"/>
              </w:rPr>
              <w:t xml:space="preserve"> necessarie procedure tecnico-amministrative</w:t>
            </w:r>
          </w:p>
          <w:p w:rsidR="00495E98" w:rsidRPr="007D70F1" w:rsidRDefault="00495E98" w:rsidP="005C7ECC">
            <w:pPr>
              <w:spacing w:after="120" w:line="240" w:lineRule="auto"/>
              <w:jc w:val="center"/>
              <w:rPr>
                <w:rFonts w:ascii="Times New Roman" w:hAnsi="Times New Roman"/>
                <w:sz w:val="18"/>
                <w:szCs w:val="18"/>
              </w:rPr>
            </w:pPr>
            <w:r>
              <w:rPr>
                <w:rFonts w:ascii="Times New Roman" w:hAnsi="Times New Roman"/>
                <w:sz w:val="18"/>
                <w:szCs w:val="18"/>
              </w:rPr>
              <w:t>(Peso: 60%)</w:t>
            </w:r>
          </w:p>
          <w:p w:rsidR="009C7195" w:rsidRDefault="009C7195" w:rsidP="005C7ECC">
            <w:pPr>
              <w:jc w:val="center"/>
              <w:rPr>
                <w:rFonts w:ascii="Times New Roman" w:hAnsi="Times New Roman"/>
                <w:sz w:val="18"/>
                <w:szCs w:val="18"/>
              </w:rPr>
            </w:pPr>
          </w:p>
        </w:tc>
        <w:tc>
          <w:tcPr>
            <w:tcW w:w="2693" w:type="dxa"/>
          </w:tcPr>
          <w:p w:rsidR="009C7195" w:rsidRDefault="009C7195" w:rsidP="00242F8F">
            <w:pPr>
              <w:spacing w:after="120"/>
              <w:jc w:val="center"/>
              <w:rPr>
                <w:rFonts w:ascii="Times New Roman" w:hAnsi="Times New Roman"/>
                <w:sz w:val="18"/>
                <w:szCs w:val="18"/>
              </w:rPr>
            </w:pPr>
            <w:r>
              <w:rPr>
                <w:rFonts w:ascii="Times New Roman" w:hAnsi="Times New Roman"/>
                <w:sz w:val="18"/>
                <w:szCs w:val="18"/>
              </w:rPr>
              <w:t>Direzione</w:t>
            </w:r>
          </w:p>
          <w:p w:rsidR="009C7195" w:rsidRDefault="009C7195" w:rsidP="00242F8F">
            <w:pPr>
              <w:spacing w:after="120"/>
              <w:jc w:val="center"/>
              <w:rPr>
                <w:rFonts w:ascii="Times New Roman" w:hAnsi="Times New Roman"/>
                <w:sz w:val="18"/>
                <w:szCs w:val="18"/>
              </w:rPr>
            </w:pPr>
            <w:r w:rsidRPr="00041A78">
              <w:rPr>
                <w:rFonts w:ascii="Times New Roman" w:hAnsi="Times New Roman"/>
                <w:sz w:val="18"/>
                <w:szCs w:val="18"/>
              </w:rPr>
              <w:t xml:space="preserve">Funzione Autorizzazione dei pagamenti e Servizio tecnico </w:t>
            </w:r>
          </w:p>
          <w:p w:rsidR="009C7195" w:rsidRDefault="009C7195" w:rsidP="00242F8F">
            <w:pPr>
              <w:spacing w:after="120"/>
              <w:jc w:val="center"/>
              <w:rPr>
                <w:rFonts w:ascii="Times New Roman" w:hAnsi="Times New Roman"/>
                <w:sz w:val="18"/>
                <w:szCs w:val="18"/>
              </w:rPr>
            </w:pPr>
            <w:r>
              <w:rPr>
                <w:rFonts w:ascii="Times New Roman" w:hAnsi="Times New Roman"/>
                <w:sz w:val="18"/>
                <w:szCs w:val="18"/>
              </w:rPr>
              <w:t>Funzione Esecuzione dei pagamenti</w:t>
            </w:r>
          </w:p>
          <w:p w:rsidR="009C7195" w:rsidRDefault="009C7195" w:rsidP="00242F8F">
            <w:pPr>
              <w:spacing w:after="120"/>
              <w:jc w:val="center"/>
              <w:rPr>
                <w:rFonts w:ascii="Times New Roman" w:hAnsi="Times New Roman"/>
                <w:sz w:val="18"/>
                <w:szCs w:val="18"/>
              </w:rPr>
            </w:pPr>
            <w:r>
              <w:rPr>
                <w:rFonts w:ascii="Times New Roman" w:hAnsi="Times New Roman"/>
                <w:sz w:val="18"/>
                <w:szCs w:val="18"/>
              </w:rPr>
              <w:t xml:space="preserve">Funzione Contabilizzazione </w:t>
            </w:r>
          </w:p>
        </w:tc>
        <w:tc>
          <w:tcPr>
            <w:tcW w:w="4252" w:type="dxa"/>
          </w:tcPr>
          <w:p w:rsidR="009C7195" w:rsidRDefault="009C7195" w:rsidP="0082029F">
            <w:pPr>
              <w:numPr>
                <w:ilvl w:val="0"/>
                <w:numId w:val="44"/>
              </w:numPr>
              <w:tabs>
                <w:tab w:val="left" w:pos="287"/>
              </w:tabs>
              <w:spacing w:after="120"/>
              <w:ind w:left="287" w:hanging="287"/>
              <w:jc w:val="both"/>
              <w:rPr>
                <w:rFonts w:ascii="Times New Roman" w:hAnsi="Times New Roman"/>
                <w:sz w:val="18"/>
                <w:szCs w:val="18"/>
              </w:rPr>
            </w:pPr>
            <w:r>
              <w:rPr>
                <w:rFonts w:ascii="Times New Roman" w:hAnsi="Times New Roman"/>
                <w:sz w:val="18"/>
                <w:szCs w:val="18"/>
              </w:rPr>
              <w:t>Numero di KIT di pa</w:t>
            </w:r>
            <w:r w:rsidR="00F4692D">
              <w:rPr>
                <w:rFonts w:ascii="Times New Roman" w:hAnsi="Times New Roman"/>
                <w:sz w:val="18"/>
                <w:szCs w:val="18"/>
              </w:rPr>
              <w:t>gamento relativi al Fondo FEAGA: &gt;=4 (</w:t>
            </w:r>
            <w:r w:rsidR="00F4692D">
              <w:rPr>
                <w:rFonts w:ascii="Times New Roman" w:hAnsi="Times New Roman"/>
                <w:i/>
                <w:sz w:val="18"/>
                <w:szCs w:val="18"/>
              </w:rPr>
              <w:t>Riscontrabile</w:t>
            </w:r>
            <w:r w:rsidR="00F4692D" w:rsidRPr="00F4692D">
              <w:rPr>
                <w:rFonts w:ascii="Times New Roman" w:hAnsi="Times New Roman"/>
                <w:i/>
                <w:sz w:val="18"/>
                <w:szCs w:val="18"/>
              </w:rPr>
              <w:t xml:space="preserve"> a sistema SIAN e tramite il sistema interno di ARCEA denominato “ER – KIT”</w:t>
            </w:r>
            <w:r w:rsidR="00F4692D">
              <w:rPr>
                <w:rFonts w:ascii="Times New Roman" w:hAnsi="Times New Roman"/>
                <w:sz w:val="18"/>
                <w:szCs w:val="18"/>
              </w:rPr>
              <w:t>);</w:t>
            </w:r>
          </w:p>
          <w:p w:rsidR="009C7195" w:rsidRDefault="009C7195" w:rsidP="0082029F">
            <w:pPr>
              <w:numPr>
                <w:ilvl w:val="0"/>
                <w:numId w:val="44"/>
              </w:numPr>
              <w:tabs>
                <w:tab w:val="left" w:pos="287"/>
              </w:tabs>
              <w:spacing w:after="120"/>
              <w:ind w:left="287" w:hanging="287"/>
              <w:jc w:val="both"/>
              <w:rPr>
                <w:rFonts w:ascii="Times New Roman" w:hAnsi="Times New Roman"/>
                <w:sz w:val="18"/>
                <w:szCs w:val="18"/>
              </w:rPr>
            </w:pPr>
            <w:r>
              <w:rPr>
                <w:rFonts w:ascii="Times New Roman" w:hAnsi="Times New Roman"/>
                <w:sz w:val="18"/>
                <w:szCs w:val="18"/>
              </w:rPr>
              <w:t>Numero di KIT di pagamento relativi al Fondo FEASR</w:t>
            </w:r>
            <w:r w:rsidR="00F4692D">
              <w:rPr>
                <w:rFonts w:ascii="Times New Roman" w:hAnsi="Times New Roman"/>
                <w:sz w:val="18"/>
                <w:szCs w:val="18"/>
              </w:rPr>
              <w:t>: &gt;=10 (</w:t>
            </w:r>
            <w:r w:rsidR="00F4692D">
              <w:rPr>
                <w:rFonts w:ascii="Times New Roman" w:hAnsi="Times New Roman"/>
                <w:i/>
                <w:sz w:val="18"/>
                <w:szCs w:val="18"/>
              </w:rPr>
              <w:t>Riscontrabile</w:t>
            </w:r>
            <w:r w:rsidR="00F4692D" w:rsidRPr="00F4692D">
              <w:rPr>
                <w:rFonts w:ascii="Times New Roman" w:hAnsi="Times New Roman"/>
                <w:i/>
                <w:sz w:val="18"/>
                <w:szCs w:val="18"/>
              </w:rPr>
              <w:t xml:space="preserve"> a sistema SIAN e tramite il sistema interno di ARCEA denominato “ER – KIT”</w:t>
            </w:r>
            <w:r w:rsidR="00F4692D">
              <w:rPr>
                <w:rFonts w:ascii="Times New Roman" w:hAnsi="Times New Roman"/>
                <w:sz w:val="18"/>
                <w:szCs w:val="18"/>
              </w:rPr>
              <w:t>);</w:t>
            </w:r>
          </w:p>
        </w:tc>
      </w:tr>
      <w:tr w:rsidR="009C7195" w:rsidRPr="00041A78" w:rsidTr="009C7195">
        <w:trPr>
          <w:trHeight w:val="1932"/>
        </w:trPr>
        <w:tc>
          <w:tcPr>
            <w:tcW w:w="1985" w:type="dxa"/>
            <w:vMerge/>
            <w:vAlign w:val="center"/>
          </w:tcPr>
          <w:p w:rsidR="009C7195" w:rsidRPr="006C5C1B" w:rsidRDefault="009C7195" w:rsidP="005C7ECC">
            <w:pPr>
              <w:pStyle w:val="Corpodeltesto"/>
              <w:jc w:val="center"/>
              <w:rPr>
                <w:rFonts w:ascii="Times New Roman" w:hAnsi="Times New Roman"/>
                <w:sz w:val="18"/>
                <w:szCs w:val="18"/>
                <w:lang w:val="it-IT"/>
              </w:rPr>
            </w:pPr>
          </w:p>
        </w:tc>
        <w:tc>
          <w:tcPr>
            <w:tcW w:w="1843" w:type="dxa"/>
            <w:vAlign w:val="center"/>
          </w:tcPr>
          <w:p w:rsidR="005D4255" w:rsidRDefault="005D4255" w:rsidP="005C7ECC">
            <w:pPr>
              <w:spacing w:after="120" w:line="240" w:lineRule="auto"/>
              <w:jc w:val="center"/>
              <w:rPr>
                <w:rFonts w:ascii="Times New Roman" w:hAnsi="Times New Roman"/>
                <w:sz w:val="18"/>
                <w:szCs w:val="18"/>
              </w:rPr>
            </w:pPr>
            <w:r>
              <w:rPr>
                <w:rFonts w:ascii="Times New Roman" w:hAnsi="Times New Roman"/>
                <w:sz w:val="18"/>
                <w:szCs w:val="18"/>
              </w:rPr>
              <w:t>2.2</w:t>
            </w:r>
          </w:p>
          <w:p w:rsidR="009C7195" w:rsidRDefault="009C7195" w:rsidP="005C7ECC">
            <w:pPr>
              <w:spacing w:after="120" w:line="240" w:lineRule="auto"/>
              <w:jc w:val="center"/>
              <w:rPr>
                <w:rFonts w:ascii="Times New Roman" w:hAnsi="Times New Roman"/>
                <w:sz w:val="18"/>
                <w:szCs w:val="18"/>
              </w:rPr>
            </w:pPr>
            <w:r>
              <w:rPr>
                <w:rFonts w:ascii="Times New Roman" w:hAnsi="Times New Roman"/>
                <w:sz w:val="18"/>
                <w:szCs w:val="18"/>
              </w:rPr>
              <w:t>Conseguimento dei target di spesa entro le scadenze previste da</w:t>
            </w:r>
            <w:r w:rsidR="005D4255">
              <w:rPr>
                <w:rFonts w:ascii="Times New Roman" w:hAnsi="Times New Roman"/>
                <w:sz w:val="18"/>
                <w:szCs w:val="18"/>
              </w:rPr>
              <w:t>i Regolamenti Comunitari</w:t>
            </w:r>
          </w:p>
          <w:p w:rsidR="00495E98" w:rsidRPr="007D70F1" w:rsidRDefault="00495E98" w:rsidP="005C7ECC">
            <w:pPr>
              <w:spacing w:after="120" w:line="240" w:lineRule="auto"/>
              <w:jc w:val="center"/>
              <w:rPr>
                <w:rFonts w:ascii="Times New Roman" w:hAnsi="Times New Roman"/>
                <w:sz w:val="18"/>
                <w:szCs w:val="18"/>
              </w:rPr>
            </w:pPr>
            <w:r>
              <w:rPr>
                <w:rFonts w:ascii="Times New Roman" w:hAnsi="Times New Roman"/>
                <w:sz w:val="18"/>
                <w:szCs w:val="18"/>
              </w:rPr>
              <w:t>(Peso: 40%)</w:t>
            </w:r>
          </w:p>
        </w:tc>
        <w:tc>
          <w:tcPr>
            <w:tcW w:w="2693" w:type="dxa"/>
          </w:tcPr>
          <w:p w:rsidR="009C7195" w:rsidRDefault="009C7195" w:rsidP="00A40C15">
            <w:pPr>
              <w:spacing w:after="120"/>
              <w:jc w:val="center"/>
              <w:rPr>
                <w:rFonts w:ascii="Times New Roman" w:hAnsi="Times New Roman"/>
                <w:sz w:val="18"/>
                <w:szCs w:val="18"/>
              </w:rPr>
            </w:pPr>
            <w:r>
              <w:rPr>
                <w:rFonts w:ascii="Times New Roman" w:hAnsi="Times New Roman"/>
                <w:sz w:val="18"/>
                <w:szCs w:val="18"/>
              </w:rPr>
              <w:t>Direzione</w:t>
            </w:r>
          </w:p>
          <w:p w:rsidR="009C7195" w:rsidRDefault="009C7195" w:rsidP="00A40C15">
            <w:pPr>
              <w:spacing w:after="120"/>
              <w:jc w:val="center"/>
              <w:rPr>
                <w:rFonts w:ascii="Times New Roman" w:hAnsi="Times New Roman"/>
                <w:sz w:val="18"/>
                <w:szCs w:val="18"/>
              </w:rPr>
            </w:pPr>
            <w:r w:rsidRPr="00041A78">
              <w:rPr>
                <w:rFonts w:ascii="Times New Roman" w:hAnsi="Times New Roman"/>
                <w:sz w:val="18"/>
                <w:szCs w:val="18"/>
              </w:rPr>
              <w:t xml:space="preserve">Funzione Autorizzazione dei pagamenti e Servizio tecnico </w:t>
            </w:r>
          </w:p>
          <w:p w:rsidR="009C7195" w:rsidRDefault="009C7195" w:rsidP="00A40C15">
            <w:pPr>
              <w:spacing w:after="120"/>
              <w:jc w:val="center"/>
              <w:rPr>
                <w:rFonts w:ascii="Times New Roman" w:hAnsi="Times New Roman"/>
                <w:sz w:val="18"/>
                <w:szCs w:val="18"/>
              </w:rPr>
            </w:pPr>
            <w:r>
              <w:rPr>
                <w:rFonts w:ascii="Times New Roman" w:hAnsi="Times New Roman"/>
                <w:sz w:val="18"/>
                <w:szCs w:val="18"/>
              </w:rPr>
              <w:t>Funzione Esecuzione dei pagamenti</w:t>
            </w:r>
          </w:p>
          <w:p w:rsidR="009C7195" w:rsidRDefault="009C7195" w:rsidP="00A40C15">
            <w:pPr>
              <w:spacing w:after="120"/>
              <w:jc w:val="center"/>
              <w:rPr>
                <w:rFonts w:ascii="Times New Roman" w:hAnsi="Times New Roman"/>
                <w:sz w:val="18"/>
                <w:szCs w:val="18"/>
              </w:rPr>
            </w:pPr>
            <w:r>
              <w:rPr>
                <w:rFonts w:ascii="Times New Roman" w:hAnsi="Times New Roman"/>
                <w:sz w:val="18"/>
                <w:szCs w:val="18"/>
              </w:rPr>
              <w:t>Funzione Contabilizzazione</w:t>
            </w:r>
          </w:p>
        </w:tc>
        <w:tc>
          <w:tcPr>
            <w:tcW w:w="4252" w:type="dxa"/>
          </w:tcPr>
          <w:p w:rsidR="009C7195" w:rsidRDefault="009C7195" w:rsidP="0082029F">
            <w:pPr>
              <w:numPr>
                <w:ilvl w:val="0"/>
                <w:numId w:val="44"/>
              </w:numPr>
              <w:tabs>
                <w:tab w:val="left" w:pos="287"/>
              </w:tabs>
              <w:spacing w:after="120"/>
              <w:ind w:left="287" w:hanging="287"/>
              <w:jc w:val="both"/>
              <w:rPr>
                <w:rFonts w:ascii="Times New Roman" w:hAnsi="Times New Roman"/>
                <w:sz w:val="18"/>
                <w:szCs w:val="18"/>
              </w:rPr>
            </w:pPr>
            <w:r>
              <w:rPr>
                <w:rFonts w:ascii="Times New Roman" w:hAnsi="Times New Roman"/>
                <w:sz w:val="18"/>
                <w:szCs w:val="18"/>
              </w:rPr>
              <w:t>Percentuale di pagamento rispetto a quanto previsto dalla normativa comunitaria di riferimento per il Fondo FEAGA</w:t>
            </w:r>
            <w:r w:rsidR="00F4692D">
              <w:rPr>
                <w:rFonts w:ascii="Times New Roman" w:hAnsi="Times New Roman"/>
                <w:sz w:val="18"/>
                <w:szCs w:val="18"/>
              </w:rPr>
              <w:t>: &gt;</w:t>
            </w:r>
            <w:r>
              <w:rPr>
                <w:rFonts w:ascii="Times New Roman" w:hAnsi="Times New Roman"/>
                <w:sz w:val="18"/>
                <w:szCs w:val="18"/>
              </w:rPr>
              <w:t>= 80% delle domande presentate</w:t>
            </w:r>
            <w:r w:rsidR="00F4692D">
              <w:rPr>
                <w:rFonts w:ascii="Times New Roman" w:hAnsi="Times New Roman"/>
                <w:sz w:val="18"/>
                <w:szCs w:val="18"/>
              </w:rPr>
              <w:t xml:space="preserve"> (</w:t>
            </w:r>
            <w:r w:rsidR="00F4692D">
              <w:rPr>
                <w:rFonts w:ascii="Times New Roman" w:hAnsi="Times New Roman"/>
                <w:i/>
                <w:sz w:val="18"/>
                <w:szCs w:val="18"/>
              </w:rPr>
              <w:t>Riscontrabile</w:t>
            </w:r>
            <w:r w:rsidR="00F4692D" w:rsidRPr="00F4692D">
              <w:rPr>
                <w:rFonts w:ascii="Times New Roman" w:hAnsi="Times New Roman"/>
                <w:i/>
                <w:sz w:val="18"/>
                <w:szCs w:val="18"/>
              </w:rPr>
              <w:t xml:space="preserve"> a sistema SIAN e tramite il sistema interno di ARCEA denominato “ER – KIT”</w:t>
            </w:r>
            <w:r w:rsidR="00F4692D">
              <w:rPr>
                <w:rFonts w:ascii="Times New Roman" w:hAnsi="Times New Roman"/>
                <w:sz w:val="18"/>
                <w:szCs w:val="18"/>
              </w:rPr>
              <w:t>);</w:t>
            </w:r>
          </w:p>
          <w:p w:rsidR="009C7195" w:rsidRDefault="009C7195" w:rsidP="0082029F">
            <w:pPr>
              <w:numPr>
                <w:ilvl w:val="0"/>
                <w:numId w:val="44"/>
              </w:numPr>
              <w:tabs>
                <w:tab w:val="left" w:pos="287"/>
              </w:tabs>
              <w:spacing w:after="120"/>
              <w:ind w:left="287" w:hanging="287"/>
              <w:jc w:val="both"/>
              <w:rPr>
                <w:rFonts w:ascii="Times New Roman" w:hAnsi="Times New Roman"/>
                <w:sz w:val="18"/>
                <w:szCs w:val="18"/>
              </w:rPr>
            </w:pPr>
            <w:r>
              <w:rPr>
                <w:rFonts w:ascii="Times New Roman" w:hAnsi="Times New Roman"/>
                <w:sz w:val="18"/>
                <w:szCs w:val="18"/>
              </w:rPr>
              <w:t xml:space="preserve">Percentuale di </w:t>
            </w:r>
            <w:r w:rsidR="00170E01">
              <w:rPr>
                <w:rFonts w:ascii="Times New Roman" w:hAnsi="Times New Roman"/>
                <w:sz w:val="18"/>
                <w:szCs w:val="18"/>
              </w:rPr>
              <w:t>pratiche istruite rispetto agli elenchi di pagamento trasmessi dal Dipartimento Agricoltura dalla Regione Calab</w:t>
            </w:r>
            <w:r w:rsidR="00B54973">
              <w:rPr>
                <w:rFonts w:ascii="Times New Roman" w:hAnsi="Times New Roman"/>
                <w:sz w:val="18"/>
                <w:szCs w:val="18"/>
              </w:rPr>
              <w:t xml:space="preserve">ria </w:t>
            </w:r>
            <w:r>
              <w:rPr>
                <w:rFonts w:ascii="Times New Roman" w:hAnsi="Times New Roman"/>
                <w:sz w:val="18"/>
                <w:szCs w:val="18"/>
              </w:rPr>
              <w:t xml:space="preserve">per il Fondo FEASR: &gt;= 80% </w:t>
            </w:r>
            <w:r w:rsidR="00F4692D">
              <w:rPr>
                <w:rFonts w:ascii="Times New Roman" w:hAnsi="Times New Roman"/>
                <w:sz w:val="18"/>
                <w:szCs w:val="18"/>
              </w:rPr>
              <w:t>(</w:t>
            </w:r>
            <w:r w:rsidR="00F4692D">
              <w:rPr>
                <w:rFonts w:ascii="Times New Roman" w:hAnsi="Times New Roman"/>
                <w:i/>
                <w:sz w:val="18"/>
                <w:szCs w:val="18"/>
              </w:rPr>
              <w:t>Riscontrabile</w:t>
            </w:r>
            <w:r w:rsidR="00F4692D" w:rsidRPr="00F4692D">
              <w:rPr>
                <w:rFonts w:ascii="Times New Roman" w:hAnsi="Times New Roman"/>
                <w:i/>
                <w:sz w:val="18"/>
                <w:szCs w:val="18"/>
              </w:rPr>
              <w:t xml:space="preserve"> a sistema SIAN e tramite il sistema interno di ARCEA denominato “ER – KIT”</w:t>
            </w:r>
            <w:r w:rsidR="00F4692D">
              <w:rPr>
                <w:rFonts w:ascii="Times New Roman" w:hAnsi="Times New Roman"/>
                <w:sz w:val="18"/>
                <w:szCs w:val="18"/>
              </w:rPr>
              <w:t>);</w:t>
            </w:r>
          </w:p>
        </w:tc>
      </w:tr>
      <w:tr w:rsidR="009C7195" w:rsidRPr="00041A78" w:rsidTr="009C7195">
        <w:tc>
          <w:tcPr>
            <w:tcW w:w="1985" w:type="dxa"/>
            <w:vMerge w:val="restart"/>
            <w:vAlign w:val="center"/>
          </w:tcPr>
          <w:p w:rsidR="005D4255" w:rsidRPr="006C5C1B" w:rsidRDefault="005D4255" w:rsidP="005C7ECC">
            <w:pPr>
              <w:pStyle w:val="Corpodeltesto"/>
              <w:jc w:val="center"/>
              <w:rPr>
                <w:rFonts w:ascii="Times New Roman" w:hAnsi="Times New Roman"/>
                <w:sz w:val="18"/>
                <w:szCs w:val="18"/>
                <w:lang w:val="it-IT"/>
              </w:rPr>
            </w:pPr>
            <w:r w:rsidRPr="006C5C1B">
              <w:rPr>
                <w:rFonts w:ascii="Times New Roman" w:hAnsi="Times New Roman"/>
                <w:sz w:val="18"/>
                <w:szCs w:val="18"/>
                <w:lang w:val="it-IT"/>
              </w:rPr>
              <w:t>3.</w:t>
            </w:r>
          </w:p>
          <w:p w:rsidR="009C7195" w:rsidRPr="006C5C1B" w:rsidRDefault="009C7195" w:rsidP="005C7ECC">
            <w:pPr>
              <w:pStyle w:val="Corpodeltesto"/>
              <w:jc w:val="center"/>
              <w:rPr>
                <w:rFonts w:ascii="Times New Roman" w:hAnsi="Times New Roman"/>
                <w:sz w:val="18"/>
                <w:szCs w:val="18"/>
                <w:lang w:val="it-IT"/>
              </w:rPr>
            </w:pPr>
            <w:r w:rsidRPr="006C5C1B">
              <w:rPr>
                <w:rFonts w:ascii="Times New Roman" w:hAnsi="Times New Roman"/>
                <w:sz w:val="18"/>
                <w:szCs w:val="18"/>
                <w:lang w:val="it-IT"/>
              </w:rPr>
              <w:t>Ampliamento delle potenzialità del sistema informativo, anche in funzione della nuova Programmazione 2014/2020</w:t>
            </w:r>
          </w:p>
          <w:p w:rsidR="002B65FE" w:rsidRPr="006C5C1B" w:rsidRDefault="002B65FE" w:rsidP="002B65FE">
            <w:pPr>
              <w:pStyle w:val="Corpodeltesto"/>
              <w:jc w:val="center"/>
              <w:rPr>
                <w:rFonts w:ascii="Times New Roman" w:hAnsi="Times New Roman"/>
                <w:sz w:val="18"/>
                <w:szCs w:val="18"/>
                <w:lang w:val="it-IT"/>
              </w:rPr>
            </w:pPr>
            <w:r w:rsidRPr="006C5C1B">
              <w:rPr>
                <w:rFonts w:ascii="Times New Roman" w:hAnsi="Times New Roman"/>
                <w:sz w:val="18"/>
                <w:szCs w:val="18"/>
                <w:lang w:val="it-IT"/>
              </w:rPr>
              <w:t>(peso: 30%)</w:t>
            </w:r>
          </w:p>
          <w:p w:rsidR="002B65FE" w:rsidRPr="006C5C1B" w:rsidRDefault="002B65FE" w:rsidP="005C7ECC">
            <w:pPr>
              <w:pStyle w:val="Corpodeltesto"/>
              <w:jc w:val="center"/>
              <w:rPr>
                <w:rFonts w:ascii="Times New Roman" w:hAnsi="Times New Roman"/>
                <w:sz w:val="18"/>
                <w:szCs w:val="18"/>
                <w:lang w:val="it-IT"/>
              </w:rPr>
            </w:pPr>
          </w:p>
          <w:p w:rsidR="009C7195" w:rsidRPr="006C5C1B" w:rsidRDefault="009C7195" w:rsidP="005C7ECC">
            <w:pPr>
              <w:pStyle w:val="Corpodeltesto"/>
              <w:jc w:val="center"/>
              <w:rPr>
                <w:lang w:val="it-IT"/>
              </w:rPr>
            </w:pPr>
          </w:p>
        </w:tc>
        <w:tc>
          <w:tcPr>
            <w:tcW w:w="1843" w:type="dxa"/>
            <w:vAlign w:val="center"/>
          </w:tcPr>
          <w:p w:rsidR="005D4255" w:rsidRDefault="005D4255" w:rsidP="005C7ECC">
            <w:pPr>
              <w:spacing w:after="120" w:line="240" w:lineRule="auto"/>
              <w:jc w:val="center"/>
              <w:rPr>
                <w:rFonts w:ascii="Times New Roman" w:hAnsi="Times New Roman"/>
                <w:sz w:val="18"/>
                <w:szCs w:val="18"/>
              </w:rPr>
            </w:pPr>
            <w:r>
              <w:rPr>
                <w:rFonts w:ascii="Times New Roman" w:hAnsi="Times New Roman"/>
                <w:sz w:val="18"/>
                <w:szCs w:val="18"/>
              </w:rPr>
              <w:t>3.1</w:t>
            </w:r>
          </w:p>
          <w:p w:rsidR="009C7195" w:rsidRDefault="009C7195" w:rsidP="005C7ECC">
            <w:pPr>
              <w:spacing w:after="120" w:line="240" w:lineRule="auto"/>
              <w:jc w:val="center"/>
              <w:rPr>
                <w:rFonts w:ascii="Times New Roman" w:hAnsi="Times New Roman"/>
                <w:sz w:val="18"/>
                <w:szCs w:val="18"/>
              </w:rPr>
            </w:pPr>
            <w:r>
              <w:rPr>
                <w:rFonts w:ascii="Times New Roman" w:hAnsi="Times New Roman"/>
                <w:sz w:val="18"/>
                <w:szCs w:val="18"/>
              </w:rPr>
              <w:t>Avviare il percorso di razionalizzazione dei “data center”</w:t>
            </w:r>
            <w:r w:rsidR="00F35B80">
              <w:rPr>
                <w:rFonts w:ascii="Times New Roman" w:hAnsi="Times New Roman"/>
                <w:sz w:val="18"/>
                <w:szCs w:val="18"/>
              </w:rPr>
              <w:t xml:space="preserve"> </w:t>
            </w:r>
            <w:r w:rsidR="00430516">
              <w:rPr>
                <w:rFonts w:ascii="Times New Roman" w:hAnsi="Times New Roman"/>
                <w:sz w:val="18"/>
                <w:szCs w:val="18"/>
              </w:rPr>
              <w:t>, anche in funzione dell’adozione di un applicativo informatico per la misurazione della performance</w:t>
            </w:r>
          </w:p>
          <w:p w:rsidR="00495E98" w:rsidRPr="00DB5DC4" w:rsidRDefault="00495E98" w:rsidP="005C7ECC">
            <w:pPr>
              <w:spacing w:after="120" w:line="240" w:lineRule="auto"/>
              <w:jc w:val="center"/>
              <w:rPr>
                <w:rFonts w:ascii="Times New Roman" w:hAnsi="Times New Roman"/>
                <w:sz w:val="18"/>
                <w:szCs w:val="18"/>
              </w:rPr>
            </w:pPr>
            <w:r>
              <w:rPr>
                <w:rFonts w:ascii="Times New Roman" w:hAnsi="Times New Roman"/>
                <w:sz w:val="18"/>
                <w:szCs w:val="18"/>
              </w:rPr>
              <w:t>(Peso: 40%)</w:t>
            </w:r>
          </w:p>
        </w:tc>
        <w:tc>
          <w:tcPr>
            <w:tcW w:w="2693" w:type="dxa"/>
          </w:tcPr>
          <w:p w:rsidR="009C7195" w:rsidRDefault="009C7195" w:rsidP="00242F8F">
            <w:pPr>
              <w:spacing w:after="120"/>
              <w:jc w:val="center"/>
              <w:rPr>
                <w:rFonts w:ascii="Times New Roman" w:hAnsi="Times New Roman"/>
                <w:sz w:val="18"/>
                <w:szCs w:val="18"/>
              </w:rPr>
            </w:pPr>
            <w:r>
              <w:rPr>
                <w:rFonts w:ascii="Times New Roman" w:hAnsi="Times New Roman"/>
                <w:sz w:val="18"/>
                <w:szCs w:val="18"/>
              </w:rPr>
              <w:t>Direzione</w:t>
            </w:r>
          </w:p>
          <w:p w:rsidR="009C7195" w:rsidRDefault="009C7195" w:rsidP="00242F8F">
            <w:pPr>
              <w:spacing w:after="120"/>
              <w:jc w:val="center"/>
              <w:rPr>
                <w:rFonts w:ascii="Times New Roman" w:hAnsi="Times New Roman"/>
                <w:sz w:val="18"/>
                <w:szCs w:val="18"/>
              </w:rPr>
            </w:pPr>
            <w:r>
              <w:rPr>
                <w:rFonts w:ascii="Times New Roman" w:hAnsi="Times New Roman"/>
                <w:sz w:val="18"/>
                <w:szCs w:val="18"/>
              </w:rPr>
              <w:t>Sistema Informativo</w:t>
            </w:r>
          </w:p>
          <w:p w:rsidR="009C7195" w:rsidRDefault="009C7195" w:rsidP="00242F8F">
            <w:pPr>
              <w:spacing w:after="120"/>
              <w:jc w:val="center"/>
              <w:rPr>
                <w:rFonts w:ascii="Times New Roman" w:hAnsi="Times New Roman"/>
                <w:sz w:val="18"/>
                <w:szCs w:val="18"/>
              </w:rPr>
            </w:pPr>
          </w:p>
          <w:p w:rsidR="009C7195" w:rsidRDefault="009C7195" w:rsidP="00242F8F">
            <w:pPr>
              <w:spacing w:after="120"/>
              <w:jc w:val="center"/>
              <w:rPr>
                <w:rFonts w:ascii="Times New Roman" w:hAnsi="Times New Roman"/>
                <w:sz w:val="18"/>
                <w:szCs w:val="18"/>
              </w:rPr>
            </w:pPr>
          </w:p>
        </w:tc>
        <w:tc>
          <w:tcPr>
            <w:tcW w:w="4252" w:type="dxa"/>
          </w:tcPr>
          <w:p w:rsidR="009C7195" w:rsidRDefault="003D359E" w:rsidP="0082029F">
            <w:pPr>
              <w:numPr>
                <w:ilvl w:val="0"/>
                <w:numId w:val="44"/>
              </w:numPr>
              <w:tabs>
                <w:tab w:val="left" w:pos="287"/>
              </w:tabs>
              <w:spacing w:after="0"/>
              <w:ind w:left="289" w:hanging="287"/>
              <w:jc w:val="both"/>
              <w:rPr>
                <w:rFonts w:ascii="Times New Roman" w:hAnsi="Times New Roman"/>
                <w:sz w:val="18"/>
                <w:szCs w:val="18"/>
              </w:rPr>
            </w:pPr>
            <w:r>
              <w:rPr>
                <w:rFonts w:ascii="Times New Roman" w:hAnsi="Times New Roman"/>
                <w:sz w:val="18"/>
                <w:szCs w:val="18"/>
              </w:rPr>
              <w:t>Percentuale</w:t>
            </w:r>
            <w:r w:rsidR="009C7195">
              <w:rPr>
                <w:rFonts w:ascii="Times New Roman" w:hAnsi="Times New Roman"/>
                <w:sz w:val="18"/>
                <w:szCs w:val="18"/>
              </w:rPr>
              <w:t xml:space="preserve"> di incontri svolti con il CED della Regione Calabria </w:t>
            </w:r>
            <w:r>
              <w:rPr>
                <w:rFonts w:ascii="Times New Roman" w:hAnsi="Times New Roman"/>
                <w:sz w:val="18"/>
                <w:szCs w:val="18"/>
              </w:rPr>
              <w:t xml:space="preserve">rispetto a quelli richiesti </w:t>
            </w:r>
            <w:r w:rsidR="009C7195">
              <w:rPr>
                <w:rFonts w:ascii="Times New Roman" w:hAnsi="Times New Roman"/>
                <w:sz w:val="18"/>
                <w:szCs w:val="18"/>
              </w:rPr>
              <w:t>&gt;=</w:t>
            </w:r>
            <w:r>
              <w:rPr>
                <w:rFonts w:ascii="Times New Roman" w:hAnsi="Times New Roman"/>
                <w:sz w:val="18"/>
                <w:szCs w:val="18"/>
              </w:rPr>
              <w:t>80%</w:t>
            </w:r>
          </w:p>
          <w:p w:rsidR="00566D52" w:rsidRDefault="00566D52" w:rsidP="00566D52">
            <w:pPr>
              <w:tabs>
                <w:tab w:val="left" w:pos="287"/>
              </w:tabs>
              <w:spacing w:after="0"/>
              <w:ind w:left="289"/>
              <w:jc w:val="both"/>
              <w:rPr>
                <w:rFonts w:ascii="Times New Roman" w:hAnsi="Times New Roman"/>
                <w:sz w:val="18"/>
                <w:szCs w:val="18"/>
              </w:rPr>
            </w:pPr>
            <w:r>
              <w:rPr>
                <w:rFonts w:ascii="Times New Roman" w:hAnsi="Times New Roman"/>
                <w:sz w:val="18"/>
                <w:szCs w:val="18"/>
              </w:rPr>
              <w:t>(</w:t>
            </w:r>
            <w:r w:rsidRPr="00B54973">
              <w:rPr>
                <w:rFonts w:ascii="Times New Roman" w:hAnsi="Times New Roman"/>
                <w:i/>
                <w:sz w:val="18"/>
                <w:szCs w:val="18"/>
              </w:rPr>
              <w:t>Riscontrabile dei verbali</w:t>
            </w:r>
            <w:r>
              <w:rPr>
                <w:rFonts w:ascii="Times New Roman" w:hAnsi="Times New Roman"/>
                <w:sz w:val="18"/>
                <w:szCs w:val="18"/>
              </w:rPr>
              <w:t>)</w:t>
            </w:r>
            <w:r w:rsidR="00315F95">
              <w:rPr>
                <w:rFonts w:ascii="Times New Roman" w:hAnsi="Times New Roman"/>
                <w:sz w:val="18"/>
                <w:szCs w:val="18"/>
              </w:rPr>
              <w:t>;</w:t>
            </w:r>
          </w:p>
          <w:p w:rsidR="00315F95" w:rsidRDefault="00315F95" w:rsidP="00566D52">
            <w:pPr>
              <w:tabs>
                <w:tab w:val="left" w:pos="287"/>
              </w:tabs>
              <w:spacing w:after="0"/>
              <w:ind w:left="289"/>
              <w:jc w:val="both"/>
              <w:rPr>
                <w:rFonts w:ascii="Times New Roman" w:hAnsi="Times New Roman"/>
                <w:sz w:val="18"/>
                <w:szCs w:val="18"/>
              </w:rPr>
            </w:pPr>
          </w:p>
          <w:p w:rsidR="00430516" w:rsidRPr="00430516" w:rsidRDefault="00B54973" w:rsidP="0082029F">
            <w:pPr>
              <w:numPr>
                <w:ilvl w:val="0"/>
                <w:numId w:val="44"/>
              </w:numPr>
              <w:tabs>
                <w:tab w:val="left" w:pos="287"/>
              </w:tabs>
              <w:spacing w:after="0"/>
              <w:ind w:left="289" w:hanging="287"/>
              <w:jc w:val="both"/>
              <w:rPr>
                <w:rFonts w:ascii="Times New Roman" w:hAnsi="Times New Roman"/>
                <w:sz w:val="18"/>
                <w:szCs w:val="18"/>
              </w:rPr>
            </w:pPr>
            <w:r>
              <w:rPr>
                <w:rFonts w:ascii="Times New Roman" w:hAnsi="Times New Roman"/>
                <w:sz w:val="18"/>
                <w:szCs w:val="18"/>
              </w:rPr>
              <w:t>Costituzione di un gruppo di lavoro composto da dipendenti regionali e dei suoi enti strumentali per la razionalizzazione dei sistemi informativi</w:t>
            </w:r>
            <w:r w:rsidR="00430516">
              <w:rPr>
                <w:rFonts w:ascii="Times New Roman" w:hAnsi="Times New Roman"/>
                <w:sz w:val="18"/>
                <w:szCs w:val="18"/>
              </w:rPr>
              <w:t xml:space="preserve"> (</w:t>
            </w:r>
            <w:r w:rsidR="00430516" w:rsidRPr="00430516">
              <w:rPr>
                <w:rFonts w:ascii="Times New Roman" w:hAnsi="Times New Roman"/>
                <w:i/>
                <w:sz w:val="18"/>
                <w:szCs w:val="18"/>
              </w:rPr>
              <w:t>Riscontrabili da atti formali ed eventuali verbali</w:t>
            </w:r>
            <w:r w:rsidR="00430516">
              <w:rPr>
                <w:rFonts w:ascii="Times New Roman" w:hAnsi="Times New Roman"/>
                <w:sz w:val="18"/>
                <w:szCs w:val="18"/>
              </w:rPr>
              <w:t>)</w:t>
            </w:r>
          </w:p>
        </w:tc>
      </w:tr>
      <w:tr w:rsidR="009C7195" w:rsidRPr="00041A78" w:rsidTr="009C7195">
        <w:tc>
          <w:tcPr>
            <w:tcW w:w="1985" w:type="dxa"/>
            <w:vMerge/>
          </w:tcPr>
          <w:p w:rsidR="009C7195" w:rsidRPr="006C5C1B" w:rsidRDefault="009C7195" w:rsidP="005C7ECC">
            <w:pPr>
              <w:pStyle w:val="Corpodeltesto"/>
              <w:rPr>
                <w:lang w:val="it-IT"/>
              </w:rPr>
            </w:pPr>
          </w:p>
        </w:tc>
        <w:tc>
          <w:tcPr>
            <w:tcW w:w="1843" w:type="dxa"/>
            <w:vAlign w:val="center"/>
          </w:tcPr>
          <w:p w:rsidR="005D4255" w:rsidRDefault="005D4255" w:rsidP="00495E98">
            <w:pPr>
              <w:spacing w:after="120" w:line="240" w:lineRule="auto"/>
              <w:jc w:val="center"/>
              <w:rPr>
                <w:rFonts w:ascii="Times New Roman" w:hAnsi="Times New Roman"/>
                <w:sz w:val="18"/>
                <w:szCs w:val="18"/>
              </w:rPr>
            </w:pPr>
            <w:r>
              <w:rPr>
                <w:rFonts w:ascii="Times New Roman" w:hAnsi="Times New Roman"/>
                <w:sz w:val="18"/>
                <w:szCs w:val="18"/>
              </w:rPr>
              <w:t>3.2</w:t>
            </w:r>
          </w:p>
          <w:p w:rsidR="00495E98" w:rsidRDefault="009C7195" w:rsidP="00495E98">
            <w:pPr>
              <w:spacing w:after="120" w:line="240" w:lineRule="auto"/>
              <w:jc w:val="center"/>
              <w:rPr>
                <w:rFonts w:ascii="Times New Roman" w:hAnsi="Times New Roman"/>
                <w:sz w:val="18"/>
                <w:szCs w:val="18"/>
              </w:rPr>
            </w:pPr>
            <w:r>
              <w:rPr>
                <w:rFonts w:ascii="Times New Roman" w:hAnsi="Times New Roman"/>
                <w:sz w:val="18"/>
                <w:szCs w:val="18"/>
              </w:rPr>
              <w:t>Attività di “</w:t>
            </w:r>
            <w:r w:rsidRPr="003D359E">
              <w:rPr>
                <w:rFonts w:ascii="Times New Roman" w:hAnsi="Times New Roman"/>
                <w:i/>
                <w:sz w:val="18"/>
                <w:szCs w:val="18"/>
              </w:rPr>
              <w:t>due diligence</w:t>
            </w:r>
            <w:r>
              <w:rPr>
                <w:rFonts w:ascii="Times New Roman" w:hAnsi="Times New Roman"/>
                <w:sz w:val="18"/>
                <w:szCs w:val="18"/>
              </w:rPr>
              <w:t>” per l’implementazione di un nuovo Sistema Informativ</w:t>
            </w:r>
            <w:r w:rsidR="00495E98">
              <w:rPr>
                <w:rFonts w:ascii="Times New Roman" w:hAnsi="Times New Roman"/>
                <w:sz w:val="18"/>
                <w:szCs w:val="18"/>
              </w:rPr>
              <w:t>o</w:t>
            </w:r>
          </w:p>
          <w:p w:rsidR="009C7195" w:rsidRDefault="00495E98" w:rsidP="00495E98">
            <w:pPr>
              <w:spacing w:after="120" w:line="240" w:lineRule="auto"/>
              <w:jc w:val="center"/>
              <w:rPr>
                <w:rFonts w:ascii="Times New Roman" w:hAnsi="Times New Roman"/>
                <w:sz w:val="18"/>
                <w:szCs w:val="18"/>
              </w:rPr>
            </w:pPr>
            <w:r>
              <w:rPr>
                <w:rFonts w:ascii="Times New Roman" w:hAnsi="Times New Roman"/>
                <w:sz w:val="18"/>
                <w:szCs w:val="18"/>
              </w:rPr>
              <w:t>(Peso: 60%)</w:t>
            </w:r>
          </w:p>
          <w:p w:rsidR="00495E98" w:rsidRDefault="00495E98" w:rsidP="005C7ECC">
            <w:pPr>
              <w:spacing w:after="120" w:line="240" w:lineRule="auto"/>
              <w:jc w:val="center"/>
              <w:rPr>
                <w:rFonts w:ascii="Times New Roman" w:hAnsi="Times New Roman"/>
                <w:sz w:val="18"/>
                <w:szCs w:val="18"/>
              </w:rPr>
            </w:pPr>
          </w:p>
        </w:tc>
        <w:tc>
          <w:tcPr>
            <w:tcW w:w="2693" w:type="dxa"/>
          </w:tcPr>
          <w:p w:rsidR="009C7195" w:rsidRDefault="009C7195" w:rsidP="005C7ECC">
            <w:pPr>
              <w:jc w:val="center"/>
              <w:rPr>
                <w:rFonts w:ascii="Times New Roman" w:hAnsi="Times New Roman"/>
                <w:sz w:val="18"/>
                <w:szCs w:val="18"/>
              </w:rPr>
            </w:pPr>
            <w:r>
              <w:rPr>
                <w:rFonts w:ascii="Times New Roman" w:hAnsi="Times New Roman"/>
                <w:sz w:val="18"/>
                <w:szCs w:val="18"/>
              </w:rPr>
              <w:t>Direzione</w:t>
            </w:r>
          </w:p>
          <w:p w:rsidR="009C7195" w:rsidRDefault="009C7195" w:rsidP="005C7ECC">
            <w:pPr>
              <w:jc w:val="center"/>
              <w:rPr>
                <w:rFonts w:ascii="Times New Roman" w:hAnsi="Times New Roman"/>
                <w:sz w:val="18"/>
                <w:szCs w:val="18"/>
              </w:rPr>
            </w:pPr>
            <w:r>
              <w:rPr>
                <w:rFonts w:ascii="Times New Roman" w:hAnsi="Times New Roman"/>
                <w:sz w:val="18"/>
                <w:szCs w:val="18"/>
              </w:rPr>
              <w:t>Sistema Informativo</w:t>
            </w:r>
          </w:p>
          <w:p w:rsidR="009C7195" w:rsidRDefault="009C7195" w:rsidP="005C7ECC">
            <w:pPr>
              <w:jc w:val="center"/>
              <w:rPr>
                <w:rFonts w:ascii="Times New Roman" w:hAnsi="Times New Roman"/>
                <w:sz w:val="18"/>
                <w:szCs w:val="18"/>
              </w:rPr>
            </w:pPr>
          </w:p>
        </w:tc>
        <w:tc>
          <w:tcPr>
            <w:tcW w:w="4252" w:type="dxa"/>
          </w:tcPr>
          <w:p w:rsidR="009C7195" w:rsidRPr="003D359E" w:rsidRDefault="009C7195" w:rsidP="0082029F">
            <w:pPr>
              <w:numPr>
                <w:ilvl w:val="0"/>
                <w:numId w:val="44"/>
              </w:numPr>
              <w:tabs>
                <w:tab w:val="left" w:pos="287"/>
              </w:tabs>
              <w:spacing w:after="120"/>
              <w:ind w:left="287" w:hanging="287"/>
              <w:jc w:val="both"/>
              <w:rPr>
                <w:rFonts w:ascii="Times New Roman" w:hAnsi="Times New Roman"/>
                <w:sz w:val="18"/>
                <w:szCs w:val="18"/>
              </w:rPr>
            </w:pPr>
            <w:r>
              <w:rPr>
                <w:rFonts w:ascii="Times New Roman" w:hAnsi="Times New Roman"/>
                <w:sz w:val="18"/>
                <w:szCs w:val="18"/>
              </w:rPr>
              <w:t xml:space="preserve">Numero di </w:t>
            </w:r>
            <w:r w:rsidR="003D359E">
              <w:rPr>
                <w:rFonts w:ascii="Times New Roman" w:hAnsi="Times New Roman"/>
                <w:sz w:val="18"/>
                <w:szCs w:val="18"/>
              </w:rPr>
              <w:t xml:space="preserve">studi e documenti </w:t>
            </w:r>
            <w:r>
              <w:rPr>
                <w:rFonts w:ascii="Times New Roman" w:hAnsi="Times New Roman"/>
                <w:sz w:val="18"/>
                <w:szCs w:val="18"/>
              </w:rPr>
              <w:t xml:space="preserve">volti </w:t>
            </w:r>
            <w:r w:rsidR="003D359E">
              <w:rPr>
                <w:rFonts w:ascii="Times New Roman" w:hAnsi="Times New Roman"/>
                <w:sz w:val="18"/>
                <w:szCs w:val="18"/>
              </w:rPr>
              <w:t xml:space="preserve">alla esplicitazione ed all’analisi dei requisiti </w:t>
            </w:r>
            <w:r w:rsidR="00B54973">
              <w:rPr>
                <w:rFonts w:ascii="Times New Roman" w:hAnsi="Times New Roman"/>
                <w:sz w:val="18"/>
                <w:szCs w:val="18"/>
              </w:rPr>
              <w:t>che il</w:t>
            </w:r>
            <w:r w:rsidR="00566D52">
              <w:rPr>
                <w:rFonts w:ascii="Times New Roman" w:hAnsi="Times New Roman"/>
                <w:sz w:val="18"/>
                <w:szCs w:val="18"/>
              </w:rPr>
              <w:t xml:space="preserve"> nuovo sistema informativo dovrà possedere: &gt;=2 (</w:t>
            </w:r>
            <w:r w:rsidR="00566D52" w:rsidRPr="00566D52">
              <w:rPr>
                <w:rFonts w:ascii="Times New Roman" w:hAnsi="Times New Roman"/>
                <w:i/>
                <w:sz w:val="18"/>
                <w:szCs w:val="18"/>
              </w:rPr>
              <w:t>Riscontabile dal protocollo dell’ARCEA</w:t>
            </w:r>
            <w:r w:rsidR="00566D52">
              <w:rPr>
                <w:rFonts w:ascii="Times New Roman" w:hAnsi="Times New Roman"/>
                <w:sz w:val="18"/>
                <w:szCs w:val="18"/>
              </w:rPr>
              <w:t>)</w:t>
            </w:r>
          </w:p>
        </w:tc>
      </w:tr>
    </w:tbl>
    <w:p w:rsidR="00030084" w:rsidRDefault="00030084" w:rsidP="00AB3CB1">
      <w:pPr>
        <w:autoSpaceDE w:val="0"/>
        <w:autoSpaceDN w:val="0"/>
        <w:adjustRightInd w:val="0"/>
        <w:spacing w:after="0"/>
        <w:jc w:val="both"/>
        <w:rPr>
          <w:rFonts w:ascii="Times New Roman" w:hAnsi="Times New Roman"/>
          <w:sz w:val="24"/>
          <w:szCs w:val="24"/>
        </w:rPr>
      </w:pPr>
    </w:p>
    <w:p w:rsidR="00C62B21" w:rsidRDefault="00C62B21" w:rsidP="00AB3CB1">
      <w:pPr>
        <w:autoSpaceDE w:val="0"/>
        <w:autoSpaceDN w:val="0"/>
        <w:adjustRightInd w:val="0"/>
        <w:spacing w:after="0"/>
        <w:jc w:val="both"/>
        <w:rPr>
          <w:rFonts w:ascii="Times New Roman" w:hAnsi="Times New Roman"/>
          <w:sz w:val="24"/>
          <w:szCs w:val="24"/>
        </w:rPr>
      </w:pPr>
    </w:p>
    <w:p w:rsidR="008914BA" w:rsidRDefault="00242F8F" w:rsidP="00AB3CB1">
      <w:pPr>
        <w:autoSpaceDE w:val="0"/>
        <w:autoSpaceDN w:val="0"/>
        <w:adjustRightInd w:val="0"/>
        <w:spacing w:after="0"/>
        <w:jc w:val="both"/>
        <w:rPr>
          <w:rFonts w:ascii="Times New Roman" w:hAnsi="Times New Roman"/>
          <w:sz w:val="24"/>
          <w:szCs w:val="24"/>
        </w:rPr>
      </w:pPr>
      <w:r>
        <w:rPr>
          <w:rFonts w:ascii="Times New Roman" w:hAnsi="Times New Roman"/>
          <w:sz w:val="24"/>
          <w:szCs w:val="24"/>
        </w:rPr>
        <w:t>Di seguito si riporta una rappresentazione grafica dell’albero degli obiettivi:</w:t>
      </w:r>
    </w:p>
    <w:p w:rsidR="00B54973" w:rsidRDefault="00B54973" w:rsidP="00AB3CB1">
      <w:pPr>
        <w:autoSpaceDE w:val="0"/>
        <w:autoSpaceDN w:val="0"/>
        <w:adjustRightInd w:val="0"/>
        <w:spacing w:after="0"/>
        <w:jc w:val="both"/>
        <w:rPr>
          <w:rFonts w:ascii="Times New Roman" w:hAnsi="Times New Roman"/>
          <w:sz w:val="24"/>
          <w:szCs w:val="24"/>
        </w:rPr>
      </w:pPr>
    </w:p>
    <w:p w:rsidR="00242F8F" w:rsidRDefault="00242F8F" w:rsidP="00AB3CB1">
      <w:pPr>
        <w:autoSpaceDE w:val="0"/>
        <w:autoSpaceDN w:val="0"/>
        <w:adjustRightInd w:val="0"/>
        <w:spacing w:after="0"/>
        <w:jc w:val="both"/>
        <w:rPr>
          <w:rFonts w:ascii="Times New Roman" w:hAnsi="Times New Roman"/>
          <w:sz w:val="24"/>
          <w:szCs w:val="24"/>
        </w:rPr>
      </w:pPr>
    </w:p>
    <w:p w:rsidR="000D7773" w:rsidRPr="00730169" w:rsidRDefault="00F2297B" w:rsidP="000D7773">
      <w:pPr>
        <w:pStyle w:val="Corpodeltesto"/>
        <w:rPr>
          <w:rFonts w:ascii="Times New Roman" w:hAnsi="Times New Roman"/>
          <w:sz w:val="24"/>
          <w:highlight w:val="yellow"/>
        </w:rPr>
      </w:pPr>
      <w:r>
        <w:rPr>
          <w:rFonts w:ascii="Times New Roman" w:hAnsi="Times New Roman"/>
          <w:noProof/>
          <w:sz w:val="24"/>
          <w:lang w:val="it-IT" w:eastAsia="it-IT"/>
        </w:rPr>
        <mc:AlternateContent>
          <mc:Choice Requires="wps">
            <w:drawing>
              <wp:anchor distT="0" distB="0" distL="114300" distR="114300" simplePos="0" relativeHeight="251652608" behindDoc="0" locked="0" layoutInCell="1" allowOverlap="1">
                <wp:simplePos x="0" y="0"/>
                <wp:positionH relativeFrom="column">
                  <wp:posOffset>1999615</wp:posOffset>
                </wp:positionH>
                <wp:positionV relativeFrom="paragraph">
                  <wp:posOffset>64770</wp:posOffset>
                </wp:positionV>
                <wp:extent cx="2075180" cy="245745"/>
                <wp:effectExtent l="8890" t="7620" r="11430" b="2286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5180" cy="245745"/>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3D3477" w:rsidRPr="000D7773" w:rsidRDefault="003D3477" w:rsidP="000D7773">
                            <w:pPr>
                              <w:pStyle w:val="Corpodeltesto"/>
                              <w:jc w:val="center"/>
                              <w:rPr>
                                <w:rFonts w:ascii="Times New Roman" w:hAnsi="Times New Roman"/>
                                <w:b/>
                                <w:sz w:val="18"/>
                                <w:szCs w:val="18"/>
                              </w:rPr>
                            </w:pPr>
                            <w:r w:rsidRPr="000D7773">
                              <w:rPr>
                                <w:rFonts w:ascii="Times New Roman" w:hAnsi="Times New Roman"/>
                                <w:b/>
                                <w:sz w:val="18"/>
                                <w:szCs w:val="18"/>
                              </w:rPr>
                              <w:t>Missione Istituzionale</w:t>
                            </w:r>
                          </w:p>
                          <w:p w:rsidR="003D3477" w:rsidRPr="000D7773" w:rsidRDefault="003D3477" w:rsidP="000D77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57.45pt;margin-top:5.1pt;width:163.4pt;height:19.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" fillcolor="#d99594" strokecolor="#d99594" strokeweight="1pt">
                <v:fill color2="#f2dbdb" angle="135" focus="50%" type="gradient"/>
                <v:shadow on="t" color="#622423" opacity=".5" offset="1pt"/>
                <v:textbox>
                  <w:txbxContent>
                    <w:p w:rsidR="003D3477" w:rsidRPr="000D7773" w:rsidRDefault="003D3477" w:rsidP="000D7773">
                      <w:pPr>
                        <w:pStyle w:val="Corpodeltesto"/>
                        <w:jc w:val="center"/>
                        <w:rPr>
                          <w:rFonts w:ascii="Times New Roman" w:hAnsi="Times New Roman"/>
                          <w:b/>
                          <w:sz w:val="18"/>
                          <w:szCs w:val="18"/>
                        </w:rPr>
                      </w:pPr>
                      <w:r w:rsidRPr="000D7773">
                        <w:rPr>
                          <w:rFonts w:ascii="Times New Roman" w:hAnsi="Times New Roman"/>
                          <w:b/>
                          <w:sz w:val="18"/>
                          <w:szCs w:val="18"/>
                        </w:rPr>
                        <w:t>Missione Istituzionale</w:t>
                      </w:r>
                    </w:p>
                    <w:p w:rsidR="003D3477" w:rsidRPr="000D7773" w:rsidRDefault="003D3477" w:rsidP="000D7773"/>
                  </w:txbxContent>
                </v:textbox>
              </v:rect>
            </w:pict>
          </mc:Fallback>
        </mc:AlternateContent>
      </w:r>
    </w:p>
    <w:p w:rsidR="00F83015" w:rsidRPr="00730169" w:rsidRDefault="00F2297B" w:rsidP="000D7773">
      <w:pPr>
        <w:pStyle w:val="Corpodeltesto"/>
        <w:rPr>
          <w:rFonts w:ascii="Times New Roman" w:hAnsi="Times New Roman"/>
          <w:sz w:val="24"/>
          <w:highlight w:val="yellow"/>
        </w:rPr>
      </w:pPr>
      <w:r>
        <w:rPr>
          <w:rFonts w:ascii="Times New Roman" w:hAnsi="Times New Roman"/>
          <w:noProof/>
          <w:sz w:val="24"/>
          <w:lang w:val="it-IT" w:eastAsia="it-IT"/>
        </w:rPr>
        <mc:AlternateContent>
          <mc:Choice Requires="wps">
            <w:drawing>
              <wp:anchor distT="0" distB="0" distL="114300" distR="114300" simplePos="0" relativeHeight="251654656" behindDoc="0" locked="0" layoutInCell="1" allowOverlap="1">
                <wp:simplePos x="0" y="0"/>
                <wp:positionH relativeFrom="column">
                  <wp:posOffset>3012440</wp:posOffset>
                </wp:positionH>
                <wp:positionV relativeFrom="paragraph">
                  <wp:posOffset>70485</wp:posOffset>
                </wp:positionV>
                <wp:extent cx="122555" cy="123825"/>
                <wp:effectExtent l="31115" t="13335" r="27305" b="15240"/>
                <wp:wrapNone/>
                <wp:docPr id="1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123825"/>
                        </a:xfrm>
                        <a:prstGeom prst="downArrow">
                          <a:avLst>
                            <a:gd name="adj1" fmla="val 50000"/>
                            <a:gd name="adj2" fmla="val 2525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26" type="#_x0000_t67" style="position:absolute;margin-left:237.2pt;margin-top:5.55pt;width:9.65pt;height: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">
                <v:textbox style="layout-flow:vertical-ideographic"/>
              </v:shape>
            </w:pict>
          </mc:Fallback>
        </mc:AlternateContent>
      </w:r>
      <w:r>
        <w:rPr>
          <w:rFonts w:ascii="Times New Roman" w:hAnsi="Times New Roman"/>
          <w:noProof/>
          <w:sz w:val="24"/>
          <w:lang w:val="it-IT" w:eastAsia="it-IT"/>
        </w:rPr>
        <mc:AlternateContent>
          <mc:Choice Requires="wps">
            <w:drawing>
              <wp:anchor distT="0" distB="0" distL="114300" distR="114300" simplePos="0" relativeHeight="251653632" behindDoc="0" locked="0" layoutInCell="1" allowOverlap="1">
                <wp:simplePos x="0" y="0"/>
                <wp:positionH relativeFrom="column">
                  <wp:posOffset>-447040</wp:posOffset>
                </wp:positionH>
                <wp:positionV relativeFrom="paragraph">
                  <wp:posOffset>186055</wp:posOffset>
                </wp:positionV>
                <wp:extent cx="7158355" cy="300355"/>
                <wp:effectExtent l="635" t="0" r="13335" b="27940"/>
                <wp:wrapNone/>
                <wp:docPr id="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8355" cy="300355"/>
                        </a:xfrm>
                        <a:prstGeom prst="rect">
                          <a:avLst/>
                        </a:prstGeom>
                        <a:gradFill rotWithShape="0">
                          <a:gsLst>
                            <a:gs pos="0">
                              <a:srgbClr val="FFFFFF"/>
                            </a:gs>
                            <a:gs pos="50000">
                              <a:srgbClr val="EAF1DD"/>
                            </a:gs>
                            <a:gs pos="100000">
                              <a:srgbClr val="FFFFFF"/>
                            </a:gs>
                          </a:gsLst>
                          <a:lin ang="18900000" scaled="1"/>
                        </a:gradFill>
                        <a:ln>
                          <a:noFill/>
                        </a:ln>
                        <a:effectLst>
                          <a:outerShdw dist="28398" dir="3806097" algn="ctr" rotWithShape="0">
                            <a:srgbClr val="4E6128">
                              <a:alpha val="50000"/>
                            </a:srgbClr>
                          </a:outerShdw>
                        </a:effectLst>
                        <a:extLst>
                          <a:ext uri="{91240B29-F687-4F45-9708-019B960494DF}">
                            <a14:hiddenLine xmlns:a14="http://schemas.microsoft.com/office/drawing/2010/main" w="12700">
                              <a:solidFill>
                                <a:srgbClr val="C2D69B"/>
                              </a:solidFill>
                              <a:miter lim="800000"/>
                              <a:headEnd/>
                              <a:tailEnd/>
                            </a14:hiddenLine>
                          </a:ext>
                        </a:extLst>
                      </wps:spPr>
                      <wps:txbx>
                        <w:txbxContent>
                          <w:p w:rsidR="003D3477" w:rsidRPr="000D7773" w:rsidRDefault="003D3477" w:rsidP="000D7773">
                            <w:pPr>
                              <w:pStyle w:val="Corpodeltesto"/>
                              <w:jc w:val="center"/>
                              <w:rPr>
                                <w:rFonts w:ascii="Times New Roman" w:hAnsi="Times New Roman"/>
                                <w:b/>
                                <w:sz w:val="18"/>
                                <w:szCs w:val="18"/>
                              </w:rPr>
                            </w:pPr>
                            <w:r w:rsidRPr="000D7773">
                              <w:rPr>
                                <w:rFonts w:ascii="Times New Roman" w:hAnsi="Times New Roman"/>
                                <w:b/>
                                <w:sz w:val="18"/>
                                <w:szCs w:val="18"/>
                              </w:rPr>
                              <w:t>OBIETTIVI STRATEGICI</w:t>
                            </w:r>
                          </w:p>
                          <w:p w:rsidR="003D3477" w:rsidRPr="000D7773" w:rsidRDefault="003D3477" w:rsidP="000D77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margin-left:-35.2pt;margin-top:14.65pt;width:563.65pt;height:23.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" stroked="f" strokecolor="#c2d69b" strokeweight="1pt">
                <v:fill color2="#eaf1dd" angle="135" focus="50%" type="gradient"/>
                <v:shadow on="t" color="#4e6128" opacity=".5" offset="1pt"/>
                <v:textbox>
                  <w:txbxContent>
                    <w:p w:rsidR="003D3477" w:rsidRPr="000D7773" w:rsidRDefault="003D3477" w:rsidP="000D7773">
                      <w:pPr>
                        <w:pStyle w:val="Corpodeltesto"/>
                        <w:jc w:val="center"/>
                        <w:rPr>
                          <w:rFonts w:ascii="Times New Roman" w:hAnsi="Times New Roman"/>
                          <w:b/>
                          <w:sz w:val="18"/>
                          <w:szCs w:val="18"/>
                        </w:rPr>
                      </w:pPr>
                      <w:r w:rsidRPr="000D7773">
                        <w:rPr>
                          <w:rFonts w:ascii="Times New Roman" w:hAnsi="Times New Roman"/>
                          <w:b/>
                          <w:sz w:val="18"/>
                          <w:szCs w:val="18"/>
                        </w:rPr>
                        <w:t>OBIETTIVI STRATEGICI</w:t>
                      </w:r>
                    </w:p>
                    <w:p w:rsidR="003D3477" w:rsidRPr="000D7773" w:rsidRDefault="003D3477" w:rsidP="000D7773"/>
                  </w:txbxContent>
                </v:textbox>
              </v:rect>
            </w:pict>
          </mc:Fallback>
        </mc:AlternateContent>
      </w:r>
    </w:p>
    <w:p w:rsidR="000D7773" w:rsidRPr="00730169" w:rsidRDefault="000D7773" w:rsidP="000D7773">
      <w:pPr>
        <w:pStyle w:val="Corpodeltesto"/>
        <w:rPr>
          <w:rFonts w:ascii="Times New Roman" w:hAnsi="Times New Roman"/>
          <w:sz w:val="24"/>
          <w:highlight w:val="yellow"/>
        </w:rPr>
      </w:pPr>
    </w:p>
    <w:p w:rsidR="006741EA" w:rsidRPr="00730169" w:rsidRDefault="00F2297B" w:rsidP="006741EA">
      <w:pPr>
        <w:pStyle w:val="Corpodeltesto"/>
        <w:rPr>
          <w:rFonts w:ascii="Times New Roman" w:hAnsi="Times New Roman"/>
          <w:sz w:val="24"/>
          <w:highlight w:val="yellow"/>
        </w:rPr>
      </w:pPr>
      <w:r>
        <w:rPr>
          <w:rFonts w:ascii="Times New Roman" w:hAnsi="Times New Roman"/>
          <w:noProof/>
          <w:sz w:val="24"/>
          <w:lang w:val="it-IT" w:eastAsia="it-IT"/>
        </w:rPr>
        <mc:AlternateContent>
          <mc:Choice Requires="wps">
            <w:drawing>
              <wp:anchor distT="0" distB="0" distL="114300" distR="114300" simplePos="0" relativeHeight="251650560" behindDoc="0" locked="0" layoutInCell="1" allowOverlap="1">
                <wp:simplePos x="0" y="0"/>
                <wp:positionH relativeFrom="column">
                  <wp:posOffset>-64770</wp:posOffset>
                </wp:positionH>
                <wp:positionV relativeFrom="paragraph">
                  <wp:posOffset>202565</wp:posOffset>
                </wp:positionV>
                <wp:extent cx="954405" cy="901065"/>
                <wp:effectExtent l="11430" t="12065" r="15240" b="29845"/>
                <wp:wrapNone/>
                <wp:docPr id="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4405" cy="90106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3D3477" w:rsidRDefault="003D3477" w:rsidP="006C1759">
                            <w:pPr>
                              <w:spacing w:after="120" w:line="240" w:lineRule="auto"/>
                              <w:jc w:val="center"/>
                              <w:rPr>
                                <w:rFonts w:ascii="Times New Roman" w:hAnsi="Times New Roman"/>
                                <w:sz w:val="18"/>
                                <w:szCs w:val="18"/>
                              </w:rPr>
                            </w:pPr>
                            <w:r>
                              <w:rPr>
                                <w:rFonts w:ascii="Times New Roman" w:hAnsi="Times New Roman"/>
                                <w:sz w:val="18"/>
                                <w:szCs w:val="18"/>
                              </w:rPr>
                              <w:t>1.</w:t>
                            </w:r>
                          </w:p>
                          <w:p w:rsidR="003D3477" w:rsidRPr="007D7FA2" w:rsidRDefault="003D3477" w:rsidP="00582A16">
                            <w:pPr>
                              <w:spacing w:after="120" w:line="240" w:lineRule="auto"/>
                              <w:jc w:val="center"/>
                              <w:rPr>
                                <w:sz w:val="28"/>
                              </w:rPr>
                            </w:pPr>
                            <w:r w:rsidRPr="00582A16">
                              <w:rPr>
                                <w:rFonts w:ascii="Times New Roman" w:hAnsi="Times New Roman"/>
                                <w:sz w:val="18"/>
                                <w:szCs w:val="18"/>
                              </w:rPr>
                              <w:t>Mantenimento dei criteri di</w:t>
                            </w:r>
                            <w:r>
                              <w:rPr>
                                <w:rFonts w:ascii="Times New Roman" w:hAnsi="Times New Roman"/>
                                <w:sz w:val="18"/>
                                <w:szCs w:val="18"/>
                              </w:rPr>
                              <w:t xml:space="preserve"> riconoscimento quale O.</w:t>
                            </w:r>
                            <w:r w:rsidRPr="00582A16">
                              <w:rPr>
                                <w:rFonts w:ascii="Times New Roman" w:hAnsi="Times New Roman"/>
                                <w:sz w:val="18"/>
                                <w:szCs w:val="18"/>
                              </w:rPr>
                              <w:t>P</w:t>
                            </w:r>
                            <w:r>
                              <w:rPr>
                                <w:rFonts w:ascii="Times New Roman" w:hAnsi="Times New Roman"/>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margin-left:-5.1pt;margin-top:15.95pt;width:75.15pt;height:70.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" fillcolor="#c2d69b" strokecolor="#c2d69b" strokeweight="1pt">
                <v:fill color2="#eaf1dd" angle="135" focus="50%" type="gradient"/>
                <v:shadow on="t" color="#4e6128" opacity=".5" offset="1pt"/>
                <v:textbox>
                  <w:txbxContent>
                    <w:p w:rsidR="003D3477" w:rsidRDefault="003D3477" w:rsidP="006C1759">
                      <w:pPr>
                        <w:spacing w:after="120" w:line="240" w:lineRule="auto"/>
                        <w:jc w:val="center"/>
                        <w:rPr>
                          <w:rFonts w:ascii="Times New Roman" w:hAnsi="Times New Roman"/>
                          <w:sz w:val="18"/>
                          <w:szCs w:val="18"/>
                        </w:rPr>
                      </w:pPr>
                      <w:r>
                        <w:rPr>
                          <w:rFonts w:ascii="Times New Roman" w:hAnsi="Times New Roman"/>
                          <w:sz w:val="18"/>
                          <w:szCs w:val="18"/>
                        </w:rPr>
                        <w:t>1.</w:t>
                      </w:r>
                    </w:p>
                    <w:p w:rsidR="003D3477" w:rsidRPr="007D7FA2" w:rsidRDefault="003D3477" w:rsidP="00582A16">
                      <w:pPr>
                        <w:spacing w:after="120" w:line="240" w:lineRule="auto"/>
                        <w:jc w:val="center"/>
                        <w:rPr>
                          <w:sz w:val="28"/>
                        </w:rPr>
                      </w:pPr>
                      <w:r w:rsidRPr="00582A16">
                        <w:rPr>
                          <w:rFonts w:ascii="Times New Roman" w:hAnsi="Times New Roman"/>
                          <w:sz w:val="18"/>
                          <w:szCs w:val="18"/>
                        </w:rPr>
                        <w:t>Mantenimento dei criteri di</w:t>
                      </w:r>
                      <w:r>
                        <w:rPr>
                          <w:rFonts w:ascii="Times New Roman" w:hAnsi="Times New Roman"/>
                          <w:sz w:val="18"/>
                          <w:szCs w:val="18"/>
                        </w:rPr>
                        <w:t xml:space="preserve"> riconoscimento quale O.</w:t>
                      </w:r>
                      <w:r w:rsidRPr="00582A16">
                        <w:rPr>
                          <w:rFonts w:ascii="Times New Roman" w:hAnsi="Times New Roman"/>
                          <w:sz w:val="18"/>
                          <w:szCs w:val="18"/>
                        </w:rPr>
                        <w:t>P</w:t>
                      </w:r>
                      <w:r>
                        <w:rPr>
                          <w:rFonts w:ascii="Times New Roman" w:hAnsi="Times New Roman"/>
                          <w:sz w:val="18"/>
                          <w:szCs w:val="18"/>
                        </w:rPr>
                        <w:t>.</w:t>
                      </w:r>
                    </w:p>
                  </w:txbxContent>
                </v:textbox>
              </v:rect>
            </w:pict>
          </mc:Fallback>
        </mc:AlternateContent>
      </w:r>
      <w:r>
        <w:rPr>
          <w:rFonts w:ascii="Times New Roman" w:hAnsi="Times New Roman"/>
          <w:noProof/>
          <w:sz w:val="16"/>
          <w:lang w:val="it-IT" w:eastAsia="it-IT"/>
        </w:rPr>
        <mc:AlternateContent>
          <mc:Choice Requires="wps">
            <w:drawing>
              <wp:anchor distT="0" distB="0" distL="114300" distR="114300" simplePos="0" relativeHeight="251649536" behindDoc="0" locked="0" layoutInCell="1" allowOverlap="1">
                <wp:simplePos x="0" y="0"/>
                <wp:positionH relativeFrom="column">
                  <wp:posOffset>2306320</wp:posOffset>
                </wp:positionH>
                <wp:positionV relativeFrom="paragraph">
                  <wp:posOffset>202565</wp:posOffset>
                </wp:positionV>
                <wp:extent cx="1269365" cy="866775"/>
                <wp:effectExtent l="10795" t="12065" r="15240" b="26035"/>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9365" cy="86677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3D3477" w:rsidRDefault="003D3477" w:rsidP="006C1759">
                            <w:pPr>
                              <w:spacing w:after="0" w:line="240" w:lineRule="auto"/>
                              <w:ind w:left="-142" w:right="-204"/>
                              <w:jc w:val="center"/>
                              <w:rPr>
                                <w:rFonts w:ascii="Times New Roman" w:hAnsi="Times New Roman"/>
                                <w:sz w:val="16"/>
                                <w:szCs w:val="16"/>
                              </w:rPr>
                            </w:pPr>
                            <w:r>
                              <w:rPr>
                                <w:rFonts w:ascii="Times New Roman" w:hAnsi="Times New Roman"/>
                                <w:sz w:val="16"/>
                                <w:szCs w:val="16"/>
                              </w:rPr>
                              <w:t>2.</w:t>
                            </w:r>
                          </w:p>
                          <w:p w:rsidR="003D3477" w:rsidRPr="006C546B" w:rsidRDefault="003D3477" w:rsidP="006C1759">
                            <w:pPr>
                              <w:spacing w:after="0" w:line="240" w:lineRule="auto"/>
                              <w:ind w:left="-142" w:right="-204"/>
                              <w:jc w:val="center"/>
                              <w:rPr>
                                <w:sz w:val="16"/>
                                <w:szCs w:val="16"/>
                              </w:rPr>
                            </w:pPr>
                            <w:r>
                              <w:rPr>
                                <w:rFonts w:ascii="Times New Roman" w:hAnsi="Times New Roman"/>
                                <w:sz w:val="16"/>
                                <w:szCs w:val="16"/>
                              </w:rPr>
                              <w:t xml:space="preserve"> </w:t>
                            </w:r>
                            <w:r w:rsidRPr="00664C69">
                              <w:rPr>
                                <w:rFonts w:ascii="Times New Roman" w:hAnsi="Times New Roman"/>
                                <w:sz w:val="16"/>
                                <w:szCs w:val="16"/>
                              </w:rPr>
                              <w:t>Raggiungimento degli obiettivi di spesa previsti dai regolamenti comunitari di riferimento per i Fondi FEAGA e FEASR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margin-left:181.6pt;margin-top:15.95pt;width:99.95pt;height:68.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" fillcolor="#c2d69b" strokecolor="#c2d69b" strokeweight="1pt">
                <v:fill color2="#eaf1dd" angle="135" focus="50%" type="gradient"/>
                <v:shadow on="t" color="#4e6128" opacity=".5" offset="1pt"/>
                <v:textbox>
                  <w:txbxContent>
                    <w:p w:rsidR="003D3477" w:rsidRDefault="003D3477" w:rsidP="006C1759">
                      <w:pPr>
                        <w:spacing w:after="0" w:line="240" w:lineRule="auto"/>
                        <w:ind w:left="-142" w:right="-204"/>
                        <w:jc w:val="center"/>
                        <w:rPr>
                          <w:rFonts w:ascii="Times New Roman" w:hAnsi="Times New Roman"/>
                          <w:sz w:val="16"/>
                          <w:szCs w:val="16"/>
                        </w:rPr>
                      </w:pPr>
                      <w:r>
                        <w:rPr>
                          <w:rFonts w:ascii="Times New Roman" w:hAnsi="Times New Roman"/>
                          <w:sz w:val="16"/>
                          <w:szCs w:val="16"/>
                        </w:rPr>
                        <w:t>2.</w:t>
                      </w:r>
                    </w:p>
                    <w:p w:rsidR="003D3477" w:rsidRPr="006C546B" w:rsidRDefault="003D3477" w:rsidP="006C1759">
                      <w:pPr>
                        <w:spacing w:after="0" w:line="240" w:lineRule="auto"/>
                        <w:ind w:left="-142" w:right="-204"/>
                        <w:jc w:val="center"/>
                        <w:rPr>
                          <w:sz w:val="16"/>
                          <w:szCs w:val="16"/>
                        </w:rPr>
                      </w:pPr>
                      <w:r>
                        <w:rPr>
                          <w:rFonts w:ascii="Times New Roman" w:hAnsi="Times New Roman"/>
                          <w:sz w:val="16"/>
                          <w:szCs w:val="16"/>
                        </w:rPr>
                        <w:t xml:space="preserve"> </w:t>
                      </w:r>
                      <w:r w:rsidRPr="00664C69">
                        <w:rPr>
                          <w:rFonts w:ascii="Times New Roman" w:hAnsi="Times New Roman"/>
                          <w:sz w:val="16"/>
                          <w:szCs w:val="16"/>
                        </w:rPr>
                        <w:t>Raggiungimento degli obiettivi di spesa previsti dai regolamenti comunitari di riferimento per i Fondi FEAGA e FEASR</w:t>
                      </w:r>
                    </w:p>
                  </w:txbxContent>
                </v:textbox>
              </v:rect>
            </w:pict>
          </mc:Fallback>
        </mc:AlternateContent>
      </w:r>
      <w:r>
        <w:rPr>
          <w:rFonts w:ascii="Times New Roman" w:hAnsi="Times New Roman"/>
          <w:noProof/>
          <w:sz w:val="24"/>
          <w:lang w:val="it-IT" w:eastAsia="it-IT"/>
        </w:rPr>
        <mc:AlternateContent>
          <mc:Choice Requires="wps">
            <w:drawing>
              <wp:anchor distT="0" distB="0" distL="114300" distR="114300" simplePos="0" relativeHeight="251651584" behindDoc="0" locked="0" layoutInCell="1" allowOverlap="1">
                <wp:simplePos x="0" y="0"/>
                <wp:positionH relativeFrom="column">
                  <wp:posOffset>4507230</wp:posOffset>
                </wp:positionH>
                <wp:positionV relativeFrom="paragraph">
                  <wp:posOffset>264160</wp:posOffset>
                </wp:positionV>
                <wp:extent cx="1716405" cy="789305"/>
                <wp:effectExtent l="11430" t="6985" r="15240" b="2286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6405" cy="78930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3D3477" w:rsidRDefault="003D3477" w:rsidP="006C1759">
                            <w:pPr>
                              <w:spacing w:after="0" w:line="240" w:lineRule="auto"/>
                              <w:jc w:val="center"/>
                              <w:rPr>
                                <w:rFonts w:ascii="Times New Roman" w:hAnsi="Times New Roman"/>
                                <w:sz w:val="18"/>
                                <w:szCs w:val="18"/>
                              </w:rPr>
                            </w:pPr>
                            <w:r>
                              <w:rPr>
                                <w:rFonts w:ascii="Times New Roman" w:hAnsi="Times New Roman"/>
                                <w:sz w:val="18"/>
                                <w:szCs w:val="18"/>
                              </w:rPr>
                              <w:t>3.</w:t>
                            </w:r>
                          </w:p>
                          <w:p w:rsidR="003D3477" w:rsidRPr="006C546B" w:rsidRDefault="003D3477" w:rsidP="00664C69">
                            <w:pPr>
                              <w:spacing w:after="0" w:line="240" w:lineRule="auto"/>
                              <w:jc w:val="center"/>
                              <w:rPr>
                                <w:sz w:val="18"/>
                                <w:szCs w:val="18"/>
                              </w:rPr>
                            </w:pPr>
                            <w:r w:rsidRPr="00664C69">
                              <w:rPr>
                                <w:rFonts w:ascii="Times New Roman" w:hAnsi="Times New Roman"/>
                                <w:sz w:val="16"/>
                                <w:szCs w:val="16"/>
                              </w:rPr>
                              <w:t>Ampliamento delle potenzialità del sistema informativo, anche in funzione</w:t>
                            </w:r>
                            <w:r w:rsidRPr="00664C69">
                              <w:rPr>
                                <w:rFonts w:ascii="Times New Roman" w:hAnsi="Times New Roman"/>
                                <w:sz w:val="18"/>
                                <w:szCs w:val="18"/>
                              </w:rPr>
                              <w:t xml:space="preserve"> </w:t>
                            </w:r>
                            <w:r w:rsidRPr="00664C69">
                              <w:rPr>
                                <w:rFonts w:ascii="Times New Roman" w:hAnsi="Times New Roman"/>
                                <w:sz w:val="16"/>
                                <w:szCs w:val="16"/>
                              </w:rPr>
                              <w:t>della nuova Programmazione</w:t>
                            </w:r>
                            <w:r w:rsidRPr="00664C69">
                              <w:rPr>
                                <w:rFonts w:ascii="Times New Roman" w:hAnsi="Times New Roman"/>
                                <w:sz w:val="18"/>
                                <w:szCs w:val="18"/>
                              </w:rPr>
                              <w:t xml:space="preserve"> </w:t>
                            </w:r>
                            <w:r w:rsidRPr="001969F6">
                              <w:rPr>
                                <w:rFonts w:ascii="Times New Roman" w:hAnsi="Times New Roman"/>
                                <w:sz w:val="16"/>
                                <w:szCs w:val="16"/>
                              </w:rPr>
                              <w:t>2014/2020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0" style="position:absolute;margin-left:354.9pt;margin-top:20.8pt;width:135.15pt;height:62.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" fillcolor="#c2d69b" strokecolor="#c2d69b" strokeweight="1pt">
                <v:fill color2="#eaf1dd" angle="135" focus="50%" type="gradient"/>
                <v:shadow on="t" color="#4e6128" opacity=".5" offset="1pt"/>
                <v:textbox>
                  <w:txbxContent>
                    <w:p w:rsidR="003D3477" w:rsidRDefault="003D3477" w:rsidP="006C1759">
                      <w:pPr>
                        <w:spacing w:after="0" w:line="240" w:lineRule="auto"/>
                        <w:jc w:val="center"/>
                        <w:rPr>
                          <w:rFonts w:ascii="Times New Roman" w:hAnsi="Times New Roman"/>
                          <w:sz w:val="18"/>
                          <w:szCs w:val="18"/>
                        </w:rPr>
                      </w:pPr>
                      <w:r>
                        <w:rPr>
                          <w:rFonts w:ascii="Times New Roman" w:hAnsi="Times New Roman"/>
                          <w:sz w:val="18"/>
                          <w:szCs w:val="18"/>
                        </w:rPr>
                        <w:t>3.</w:t>
                      </w:r>
                    </w:p>
                    <w:p w:rsidR="003D3477" w:rsidRPr="006C546B" w:rsidRDefault="003D3477" w:rsidP="00664C69">
                      <w:pPr>
                        <w:spacing w:after="0" w:line="240" w:lineRule="auto"/>
                        <w:jc w:val="center"/>
                        <w:rPr>
                          <w:sz w:val="18"/>
                          <w:szCs w:val="18"/>
                        </w:rPr>
                      </w:pPr>
                      <w:r w:rsidRPr="00664C69">
                        <w:rPr>
                          <w:rFonts w:ascii="Times New Roman" w:hAnsi="Times New Roman"/>
                          <w:sz w:val="16"/>
                          <w:szCs w:val="16"/>
                        </w:rPr>
                        <w:t>Ampliamento delle potenzialità del sistema informativo, anche in funzione</w:t>
                      </w:r>
                      <w:r w:rsidRPr="00664C69">
                        <w:rPr>
                          <w:rFonts w:ascii="Times New Roman" w:hAnsi="Times New Roman"/>
                          <w:sz w:val="18"/>
                          <w:szCs w:val="18"/>
                        </w:rPr>
                        <w:t xml:space="preserve"> </w:t>
                      </w:r>
                      <w:r w:rsidRPr="00664C69">
                        <w:rPr>
                          <w:rFonts w:ascii="Times New Roman" w:hAnsi="Times New Roman"/>
                          <w:sz w:val="16"/>
                          <w:szCs w:val="16"/>
                        </w:rPr>
                        <w:t>della nuova Programmazione</w:t>
                      </w:r>
                      <w:r w:rsidRPr="00664C69">
                        <w:rPr>
                          <w:rFonts w:ascii="Times New Roman" w:hAnsi="Times New Roman"/>
                          <w:sz w:val="18"/>
                          <w:szCs w:val="18"/>
                        </w:rPr>
                        <w:t xml:space="preserve"> </w:t>
                      </w:r>
                      <w:r w:rsidRPr="001969F6">
                        <w:rPr>
                          <w:rFonts w:ascii="Times New Roman" w:hAnsi="Times New Roman"/>
                          <w:sz w:val="16"/>
                          <w:szCs w:val="16"/>
                        </w:rPr>
                        <w:t>2014/2020</w:t>
                      </w:r>
                    </w:p>
                  </w:txbxContent>
                </v:textbox>
              </v:rect>
            </w:pict>
          </mc:Fallback>
        </mc:AlternateContent>
      </w:r>
    </w:p>
    <w:p w:rsidR="006741EA" w:rsidRPr="00730169" w:rsidRDefault="006741EA" w:rsidP="006741EA">
      <w:pPr>
        <w:pStyle w:val="Corpodeltesto"/>
        <w:rPr>
          <w:rFonts w:ascii="Times New Roman" w:hAnsi="Times New Roman"/>
          <w:sz w:val="24"/>
          <w:highlight w:val="yellow"/>
        </w:rPr>
      </w:pPr>
    </w:p>
    <w:p w:rsidR="000C75DC" w:rsidRPr="00730169" w:rsidRDefault="000C75DC" w:rsidP="000C75DC">
      <w:pPr>
        <w:autoSpaceDE w:val="0"/>
        <w:autoSpaceDN w:val="0"/>
        <w:adjustRightInd w:val="0"/>
        <w:ind w:left="720"/>
        <w:jc w:val="both"/>
        <w:rPr>
          <w:rFonts w:ascii="Times New Roman" w:hAnsi="Times New Roman"/>
          <w:bCs/>
          <w:sz w:val="24"/>
          <w:szCs w:val="24"/>
          <w:highlight w:val="yellow"/>
        </w:rPr>
      </w:pPr>
    </w:p>
    <w:p w:rsidR="007D7FA2" w:rsidRPr="00730169" w:rsidRDefault="007D7FA2" w:rsidP="007D7FA2">
      <w:pPr>
        <w:autoSpaceDE w:val="0"/>
        <w:autoSpaceDN w:val="0"/>
        <w:adjustRightInd w:val="0"/>
        <w:ind w:left="720"/>
        <w:jc w:val="both"/>
        <w:rPr>
          <w:rFonts w:ascii="Times New Roman" w:hAnsi="Times New Roman"/>
          <w:b/>
          <w:bCs/>
          <w:i/>
          <w:sz w:val="24"/>
          <w:szCs w:val="24"/>
          <w:highlight w:val="yellow"/>
          <w:u w:val="single"/>
        </w:rPr>
      </w:pPr>
    </w:p>
    <w:p w:rsidR="007D7FA2" w:rsidRPr="00730169" w:rsidRDefault="00F2297B" w:rsidP="007D7FA2">
      <w:pPr>
        <w:autoSpaceDE w:val="0"/>
        <w:autoSpaceDN w:val="0"/>
        <w:adjustRightInd w:val="0"/>
        <w:ind w:left="720"/>
        <w:jc w:val="both"/>
        <w:rPr>
          <w:rFonts w:ascii="Times New Roman" w:hAnsi="Times New Roman"/>
          <w:b/>
          <w:bCs/>
          <w:i/>
          <w:sz w:val="24"/>
          <w:szCs w:val="24"/>
          <w:highlight w:val="yellow"/>
          <w:u w:val="single"/>
        </w:rPr>
      </w:pPr>
      <w:r>
        <w:rPr>
          <w:rFonts w:ascii="Times New Roman" w:hAnsi="Times New Roman"/>
          <w:b/>
          <w:bCs/>
          <w:i/>
          <w:noProof/>
          <w:sz w:val="24"/>
          <w:szCs w:val="24"/>
          <w:u w:val="single"/>
          <w:lang w:eastAsia="it-IT"/>
        </w:rPr>
        <mc:AlternateContent>
          <mc:Choice Requires="wps">
            <w:drawing>
              <wp:anchor distT="0" distB="0" distL="114300" distR="114300" simplePos="0" relativeHeight="251655680" behindDoc="0" locked="0" layoutInCell="1" allowOverlap="1">
                <wp:simplePos x="0" y="0"/>
                <wp:positionH relativeFrom="column">
                  <wp:posOffset>-490855</wp:posOffset>
                </wp:positionH>
                <wp:positionV relativeFrom="paragraph">
                  <wp:posOffset>15240</wp:posOffset>
                </wp:positionV>
                <wp:extent cx="7158355" cy="238125"/>
                <wp:effectExtent l="13970" t="15240" r="9525" b="2286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8355" cy="23812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3D3477" w:rsidRPr="000D7773" w:rsidRDefault="003D3477" w:rsidP="006C1759">
                            <w:pPr>
                              <w:pStyle w:val="Corpodeltesto"/>
                              <w:jc w:val="center"/>
                              <w:rPr>
                                <w:rFonts w:ascii="Times New Roman" w:hAnsi="Times New Roman"/>
                                <w:b/>
                                <w:sz w:val="18"/>
                                <w:szCs w:val="18"/>
                              </w:rPr>
                            </w:pPr>
                            <w:r w:rsidRPr="000D7773">
                              <w:rPr>
                                <w:rFonts w:ascii="Times New Roman" w:hAnsi="Times New Roman"/>
                                <w:b/>
                                <w:sz w:val="18"/>
                                <w:szCs w:val="18"/>
                              </w:rPr>
                              <w:t xml:space="preserve">OBIETTIVI </w:t>
                            </w:r>
                            <w:r>
                              <w:rPr>
                                <w:rFonts w:ascii="Times New Roman" w:hAnsi="Times New Roman"/>
                                <w:b/>
                                <w:sz w:val="18"/>
                                <w:szCs w:val="18"/>
                              </w:rPr>
                              <w:t>OPERATIVI</w:t>
                            </w:r>
                          </w:p>
                          <w:p w:rsidR="003D3477" w:rsidRPr="000D7773" w:rsidRDefault="003D3477" w:rsidP="006C17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1" style="position:absolute;left:0;text-align:left;margin-left:-38.65pt;margin-top:1.2pt;width:563.65pt;height:1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" fillcolor="#95b3d7" strokecolor="#95b3d7" strokeweight="1pt">
                <v:fill color2="#dbe5f1" angle="135" focus="50%" type="gradient"/>
                <v:shadow on="t" color="#243f60" opacity=".5" offset="1pt"/>
                <v:textbox>
                  <w:txbxContent>
                    <w:p w:rsidR="003D3477" w:rsidRPr="000D7773" w:rsidRDefault="003D3477" w:rsidP="006C1759">
                      <w:pPr>
                        <w:pStyle w:val="Corpodeltesto"/>
                        <w:jc w:val="center"/>
                        <w:rPr>
                          <w:rFonts w:ascii="Times New Roman" w:hAnsi="Times New Roman"/>
                          <w:b/>
                          <w:sz w:val="18"/>
                          <w:szCs w:val="18"/>
                        </w:rPr>
                      </w:pPr>
                      <w:r w:rsidRPr="000D7773">
                        <w:rPr>
                          <w:rFonts w:ascii="Times New Roman" w:hAnsi="Times New Roman"/>
                          <w:b/>
                          <w:sz w:val="18"/>
                          <w:szCs w:val="18"/>
                        </w:rPr>
                        <w:t xml:space="preserve">OBIETTIVI </w:t>
                      </w:r>
                      <w:r>
                        <w:rPr>
                          <w:rFonts w:ascii="Times New Roman" w:hAnsi="Times New Roman"/>
                          <w:b/>
                          <w:sz w:val="18"/>
                          <w:szCs w:val="18"/>
                        </w:rPr>
                        <w:t>OPERATIVI</w:t>
                      </w:r>
                    </w:p>
                    <w:p w:rsidR="003D3477" w:rsidRPr="000D7773" w:rsidRDefault="003D3477" w:rsidP="006C1759"/>
                  </w:txbxContent>
                </v:textbox>
              </v:rect>
            </w:pict>
          </mc:Fallback>
        </mc:AlternateContent>
      </w:r>
    </w:p>
    <w:p w:rsidR="007D7FA2" w:rsidRPr="00730169" w:rsidRDefault="00F2297B" w:rsidP="007D7FA2">
      <w:pPr>
        <w:autoSpaceDE w:val="0"/>
        <w:autoSpaceDN w:val="0"/>
        <w:adjustRightInd w:val="0"/>
        <w:ind w:left="720"/>
        <w:jc w:val="both"/>
        <w:rPr>
          <w:rFonts w:ascii="Times New Roman" w:hAnsi="Times New Roman"/>
          <w:b/>
          <w:bCs/>
          <w:i/>
          <w:sz w:val="24"/>
          <w:szCs w:val="24"/>
          <w:highlight w:val="yellow"/>
          <w:u w:val="single"/>
        </w:rPr>
      </w:pPr>
      <w:r>
        <w:rPr>
          <w:rFonts w:ascii="Times New Roman" w:hAnsi="Times New Roman"/>
          <w:noProof/>
          <w:sz w:val="24"/>
          <w:lang w:eastAsia="it-IT"/>
        </w:rPr>
        <mc:AlternateContent>
          <mc:Choice Requires="wps">
            <w:drawing>
              <wp:anchor distT="0" distB="0" distL="114300" distR="114300" simplePos="0" relativeHeight="251656704" behindDoc="0" locked="0" layoutInCell="1" allowOverlap="1">
                <wp:simplePos x="0" y="0"/>
                <wp:positionH relativeFrom="column">
                  <wp:posOffset>-291465</wp:posOffset>
                </wp:positionH>
                <wp:positionV relativeFrom="paragraph">
                  <wp:posOffset>5080</wp:posOffset>
                </wp:positionV>
                <wp:extent cx="1495425" cy="821690"/>
                <wp:effectExtent l="13335" t="14605" r="15240" b="20955"/>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82169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3D3477" w:rsidRDefault="003D3477" w:rsidP="00535AFA">
                            <w:pPr>
                              <w:spacing w:after="120" w:line="240" w:lineRule="auto"/>
                              <w:jc w:val="center"/>
                              <w:rPr>
                                <w:rFonts w:ascii="Times New Roman" w:hAnsi="Times New Roman"/>
                                <w:sz w:val="18"/>
                                <w:szCs w:val="18"/>
                              </w:rPr>
                            </w:pPr>
                            <w:r>
                              <w:rPr>
                                <w:rFonts w:ascii="Times New Roman" w:hAnsi="Times New Roman"/>
                                <w:sz w:val="18"/>
                                <w:szCs w:val="18"/>
                              </w:rPr>
                              <w:t>1.1</w:t>
                            </w:r>
                          </w:p>
                          <w:p w:rsidR="003D3477" w:rsidRPr="0075212D" w:rsidRDefault="003D3477" w:rsidP="003E300E">
                            <w:pPr>
                              <w:jc w:val="center"/>
                              <w:rPr>
                                <w:rFonts w:ascii="Times New Roman" w:hAnsi="Times New Roman"/>
                                <w:sz w:val="16"/>
                                <w:szCs w:val="16"/>
                              </w:rPr>
                            </w:pPr>
                            <w:r w:rsidRPr="0075212D">
                              <w:rPr>
                                <w:rFonts w:ascii="Times New Roman" w:hAnsi="Times New Roman"/>
                                <w:sz w:val="16"/>
                                <w:szCs w:val="16"/>
                              </w:rPr>
                              <w:t>Garantire un adeguato ambiente interno, anche con riferimento al corretto funzionamento dell’Agenzia</w:t>
                            </w:r>
                          </w:p>
                          <w:p w:rsidR="003D3477" w:rsidRPr="00535AFA" w:rsidRDefault="003D3477" w:rsidP="003E300E">
                            <w:pPr>
                              <w:spacing w:after="120" w:line="240" w:lineRule="auto"/>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2" style="position:absolute;left:0;text-align:left;margin-left:-22.95pt;margin-top:.4pt;width:117.75pt;height:64.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" fillcolor="#95b3d7" strokecolor="#95b3d7" strokeweight="1pt">
                <v:fill color2="#dbe5f1" angle="135" focus="50%" type="gradient"/>
                <v:shadow on="t" color="#243f60" opacity=".5" offset="1pt"/>
                <v:textbox>
                  <w:txbxContent>
                    <w:p w:rsidR="003D3477" w:rsidRDefault="003D3477" w:rsidP="00535AFA">
                      <w:pPr>
                        <w:spacing w:after="120" w:line="240" w:lineRule="auto"/>
                        <w:jc w:val="center"/>
                        <w:rPr>
                          <w:rFonts w:ascii="Times New Roman" w:hAnsi="Times New Roman"/>
                          <w:sz w:val="18"/>
                          <w:szCs w:val="18"/>
                        </w:rPr>
                      </w:pPr>
                      <w:r>
                        <w:rPr>
                          <w:rFonts w:ascii="Times New Roman" w:hAnsi="Times New Roman"/>
                          <w:sz w:val="18"/>
                          <w:szCs w:val="18"/>
                        </w:rPr>
                        <w:t>1.1</w:t>
                      </w:r>
                    </w:p>
                    <w:p w:rsidR="003D3477" w:rsidRPr="0075212D" w:rsidRDefault="003D3477" w:rsidP="003E300E">
                      <w:pPr>
                        <w:jc w:val="center"/>
                        <w:rPr>
                          <w:rFonts w:ascii="Times New Roman" w:hAnsi="Times New Roman"/>
                          <w:sz w:val="16"/>
                          <w:szCs w:val="16"/>
                        </w:rPr>
                      </w:pPr>
                      <w:r w:rsidRPr="0075212D">
                        <w:rPr>
                          <w:rFonts w:ascii="Times New Roman" w:hAnsi="Times New Roman"/>
                          <w:sz w:val="16"/>
                          <w:szCs w:val="16"/>
                        </w:rPr>
                        <w:t>Garantire un adeguato ambiente interno, anche con riferimento al corretto funzionamento dell’Agenzia</w:t>
                      </w:r>
                    </w:p>
                    <w:p w:rsidR="003D3477" w:rsidRPr="00535AFA" w:rsidRDefault="003D3477" w:rsidP="003E300E">
                      <w:pPr>
                        <w:spacing w:after="120" w:line="240" w:lineRule="auto"/>
                        <w:jc w:val="center"/>
                        <w:rPr>
                          <w:sz w:val="28"/>
                        </w:rPr>
                      </w:pPr>
                    </w:p>
                  </w:txbxContent>
                </v:textbox>
              </v:rect>
            </w:pict>
          </mc:Fallback>
        </mc:AlternateContent>
      </w:r>
      <w:r>
        <w:rPr>
          <w:rFonts w:ascii="Times New Roman" w:hAnsi="Times New Roman"/>
          <w:noProof/>
          <w:sz w:val="24"/>
          <w:lang w:eastAsia="it-IT"/>
        </w:rPr>
        <mc:AlternateContent>
          <mc:Choice Requires="wps">
            <w:drawing>
              <wp:anchor distT="0" distB="0" distL="114300" distR="114300" simplePos="0" relativeHeight="251661824" behindDoc="0" locked="0" layoutInCell="1" allowOverlap="1">
                <wp:simplePos x="0" y="0"/>
                <wp:positionH relativeFrom="column">
                  <wp:posOffset>4703445</wp:posOffset>
                </wp:positionH>
                <wp:positionV relativeFrom="paragraph">
                  <wp:posOffset>61595</wp:posOffset>
                </wp:positionV>
                <wp:extent cx="1520190" cy="746125"/>
                <wp:effectExtent l="7620" t="13970" r="15240" b="20955"/>
                <wp:wrapNone/>
                <wp:docPr id="1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74612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3D3477" w:rsidRDefault="003D3477" w:rsidP="00DB4EC0">
                            <w:pPr>
                              <w:spacing w:after="120" w:line="240" w:lineRule="auto"/>
                              <w:jc w:val="center"/>
                              <w:rPr>
                                <w:rFonts w:ascii="Times New Roman" w:hAnsi="Times New Roman"/>
                                <w:sz w:val="18"/>
                                <w:szCs w:val="18"/>
                              </w:rPr>
                            </w:pPr>
                            <w:r>
                              <w:rPr>
                                <w:rFonts w:ascii="Times New Roman" w:hAnsi="Times New Roman"/>
                                <w:sz w:val="18"/>
                                <w:szCs w:val="18"/>
                              </w:rPr>
                              <w:t>3.1</w:t>
                            </w:r>
                          </w:p>
                          <w:p w:rsidR="003D3477" w:rsidRPr="00535AFA" w:rsidRDefault="003D3477" w:rsidP="001D3146">
                            <w:pPr>
                              <w:spacing w:after="120" w:line="240" w:lineRule="auto"/>
                              <w:jc w:val="center"/>
                              <w:rPr>
                                <w:sz w:val="28"/>
                              </w:rPr>
                            </w:pPr>
                            <w:r>
                              <w:rPr>
                                <w:rFonts w:ascii="Times New Roman" w:hAnsi="Times New Roman"/>
                                <w:sz w:val="18"/>
                                <w:szCs w:val="18"/>
                              </w:rPr>
                              <w:t>Avviare il percorso di razionalizzazione dei “data center”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3" style="position:absolute;left:0;text-align:left;margin-left:370.35pt;margin-top:4.85pt;width:119.7pt;height:58.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" fillcolor="#95b3d7" strokecolor="#95b3d7" strokeweight="1pt">
                <v:fill color2="#dbe5f1" angle="135" focus="50%" type="gradient"/>
                <v:shadow on="t" color="#243f60" opacity=".5" offset="1pt"/>
                <v:textbox>
                  <w:txbxContent>
                    <w:p w:rsidR="003D3477" w:rsidRDefault="003D3477" w:rsidP="00DB4EC0">
                      <w:pPr>
                        <w:spacing w:after="120" w:line="240" w:lineRule="auto"/>
                        <w:jc w:val="center"/>
                        <w:rPr>
                          <w:rFonts w:ascii="Times New Roman" w:hAnsi="Times New Roman"/>
                          <w:sz w:val="18"/>
                          <w:szCs w:val="18"/>
                        </w:rPr>
                      </w:pPr>
                      <w:r>
                        <w:rPr>
                          <w:rFonts w:ascii="Times New Roman" w:hAnsi="Times New Roman"/>
                          <w:sz w:val="18"/>
                          <w:szCs w:val="18"/>
                        </w:rPr>
                        <w:t>3.1</w:t>
                      </w:r>
                    </w:p>
                    <w:p w:rsidR="003D3477" w:rsidRPr="00535AFA" w:rsidRDefault="003D3477" w:rsidP="001D3146">
                      <w:pPr>
                        <w:spacing w:after="120" w:line="240" w:lineRule="auto"/>
                        <w:jc w:val="center"/>
                        <w:rPr>
                          <w:sz w:val="28"/>
                        </w:rPr>
                      </w:pPr>
                      <w:r>
                        <w:rPr>
                          <w:rFonts w:ascii="Times New Roman" w:hAnsi="Times New Roman"/>
                          <w:sz w:val="18"/>
                          <w:szCs w:val="18"/>
                        </w:rPr>
                        <w:t>Avviare il percorso di razionalizzazione dei “data center”</w:t>
                      </w:r>
                    </w:p>
                  </w:txbxContent>
                </v:textbox>
              </v:rect>
            </w:pict>
          </mc:Fallback>
        </mc:AlternateContent>
      </w:r>
      <w:r>
        <w:rPr>
          <w:rFonts w:ascii="Times New Roman" w:hAnsi="Times New Roman"/>
          <w:noProof/>
          <w:sz w:val="24"/>
          <w:lang w:eastAsia="it-IT"/>
        </w:rPr>
        <mc:AlternateContent>
          <mc:Choice Requires="wps">
            <w:drawing>
              <wp:anchor distT="0" distB="0" distL="114300" distR="114300" simplePos="0" relativeHeight="251660800" behindDoc="0" locked="0" layoutInCell="1" allowOverlap="1">
                <wp:simplePos x="0" y="0"/>
                <wp:positionH relativeFrom="column">
                  <wp:posOffset>2306320</wp:posOffset>
                </wp:positionH>
                <wp:positionV relativeFrom="paragraph">
                  <wp:posOffset>73660</wp:posOffset>
                </wp:positionV>
                <wp:extent cx="1269365" cy="753110"/>
                <wp:effectExtent l="10795" t="6985" r="15240" b="20955"/>
                <wp:wrapNone/>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9365" cy="75311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3D3477" w:rsidRDefault="003D3477" w:rsidP="00956699">
                            <w:pPr>
                              <w:spacing w:after="120" w:line="240" w:lineRule="auto"/>
                              <w:jc w:val="center"/>
                              <w:rPr>
                                <w:rFonts w:ascii="Times New Roman" w:hAnsi="Times New Roman"/>
                                <w:sz w:val="18"/>
                                <w:szCs w:val="18"/>
                              </w:rPr>
                            </w:pPr>
                            <w:r>
                              <w:rPr>
                                <w:rFonts w:ascii="Times New Roman" w:hAnsi="Times New Roman"/>
                                <w:sz w:val="18"/>
                                <w:szCs w:val="18"/>
                              </w:rPr>
                              <w:t>2.1</w:t>
                            </w:r>
                          </w:p>
                          <w:p w:rsidR="003D3477" w:rsidRPr="007D70F1" w:rsidRDefault="003D3477" w:rsidP="001D3146">
                            <w:pPr>
                              <w:spacing w:after="120" w:line="240" w:lineRule="auto"/>
                              <w:jc w:val="center"/>
                              <w:rPr>
                                <w:rFonts w:ascii="Times New Roman" w:hAnsi="Times New Roman"/>
                                <w:sz w:val="18"/>
                                <w:szCs w:val="18"/>
                              </w:rPr>
                            </w:pPr>
                            <w:r w:rsidRPr="007D70F1">
                              <w:rPr>
                                <w:rFonts w:ascii="Times New Roman" w:hAnsi="Times New Roman"/>
                                <w:sz w:val="18"/>
                                <w:szCs w:val="18"/>
                              </w:rPr>
                              <w:t>Implementare le necessarie procedure tecnico-amministrative</w:t>
                            </w:r>
                          </w:p>
                          <w:p w:rsidR="003D3477" w:rsidRPr="00535AFA" w:rsidRDefault="003D3477" w:rsidP="001D3146">
                            <w:pPr>
                              <w:spacing w:after="120" w:line="240" w:lineRule="auto"/>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4" style="position:absolute;left:0;text-align:left;margin-left:181.6pt;margin-top:5.8pt;width:99.95pt;height:59.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" fillcolor="#95b3d7" strokecolor="#95b3d7" strokeweight="1pt">
                <v:fill color2="#dbe5f1" angle="135" focus="50%" type="gradient"/>
                <v:shadow on="t" color="#243f60" opacity=".5" offset="1pt"/>
                <v:textbox>
                  <w:txbxContent>
                    <w:p w:rsidR="003D3477" w:rsidRDefault="003D3477" w:rsidP="00956699">
                      <w:pPr>
                        <w:spacing w:after="120" w:line="240" w:lineRule="auto"/>
                        <w:jc w:val="center"/>
                        <w:rPr>
                          <w:rFonts w:ascii="Times New Roman" w:hAnsi="Times New Roman"/>
                          <w:sz w:val="18"/>
                          <w:szCs w:val="18"/>
                        </w:rPr>
                      </w:pPr>
                      <w:r>
                        <w:rPr>
                          <w:rFonts w:ascii="Times New Roman" w:hAnsi="Times New Roman"/>
                          <w:sz w:val="18"/>
                          <w:szCs w:val="18"/>
                        </w:rPr>
                        <w:t>2.1</w:t>
                      </w:r>
                    </w:p>
                    <w:p w:rsidR="003D3477" w:rsidRPr="007D70F1" w:rsidRDefault="003D3477" w:rsidP="001D3146">
                      <w:pPr>
                        <w:spacing w:after="120" w:line="240" w:lineRule="auto"/>
                        <w:jc w:val="center"/>
                        <w:rPr>
                          <w:rFonts w:ascii="Times New Roman" w:hAnsi="Times New Roman"/>
                          <w:sz w:val="18"/>
                          <w:szCs w:val="18"/>
                        </w:rPr>
                      </w:pPr>
                      <w:r w:rsidRPr="007D70F1">
                        <w:rPr>
                          <w:rFonts w:ascii="Times New Roman" w:hAnsi="Times New Roman"/>
                          <w:sz w:val="18"/>
                          <w:szCs w:val="18"/>
                        </w:rPr>
                        <w:t>Implementare le necessarie procedure tecnico-amministrative</w:t>
                      </w:r>
                    </w:p>
                    <w:p w:rsidR="003D3477" w:rsidRPr="00535AFA" w:rsidRDefault="003D3477" w:rsidP="001D3146">
                      <w:pPr>
                        <w:spacing w:after="120" w:line="240" w:lineRule="auto"/>
                        <w:jc w:val="center"/>
                        <w:rPr>
                          <w:sz w:val="28"/>
                        </w:rPr>
                      </w:pPr>
                    </w:p>
                  </w:txbxContent>
                </v:textbox>
              </v:rect>
            </w:pict>
          </mc:Fallback>
        </mc:AlternateContent>
      </w:r>
    </w:p>
    <w:p w:rsidR="007D7FA2" w:rsidRPr="00730169" w:rsidRDefault="007D7FA2" w:rsidP="007D7FA2">
      <w:pPr>
        <w:autoSpaceDE w:val="0"/>
        <w:autoSpaceDN w:val="0"/>
        <w:adjustRightInd w:val="0"/>
        <w:ind w:left="720"/>
        <w:jc w:val="both"/>
        <w:rPr>
          <w:rFonts w:ascii="Times New Roman" w:hAnsi="Times New Roman"/>
          <w:b/>
          <w:bCs/>
          <w:i/>
          <w:sz w:val="24"/>
          <w:szCs w:val="24"/>
          <w:highlight w:val="yellow"/>
          <w:u w:val="single"/>
        </w:rPr>
      </w:pPr>
    </w:p>
    <w:p w:rsidR="007D7FA2" w:rsidRPr="00730169" w:rsidRDefault="00F2297B" w:rsidP="00F30DDB">
      <w:pPr>
        <w:autoSpaceDE w:val="0"/>
        <w:autoSpaceDN w:val="0"/>
        <w:adjustRightInd w:val="0"/>
        <w:ind w:left="720"/>
        <w:jc w:val="both"/>
        <w:rPr>
          <w:rFonts w:ascii="Times New Roman" w:hAnsi="Times New Roman"/>
          <w:b/>
          <w:bCs/>
          <w:i/>
          <w:sz w:val="24"/>
          <w:szCs w:val="24"/>
          <w:highlight w:val="yellow"/>
          <w:u w:val="single"/>
        </w:rPr>
      </w:pPr>
      <w:r>
        <w:rPr>
          <w:rFonts w:ascii="Times New Roman" w:hAnsi="Times New Roman"/>
          <w:noProof/>
          <w:sz w:val="16"/>
          <w:szCs w:val="16"/>
          <w:lang w:eastAsia="it-IT"/>
        </w:rPr>
        <mc:AlternateContent>
          <mc:Choice Requires="wps">
            <w:drawing>
              <wp:anchor distT="0" distB="0" distL="114300" distR="114300" simplePos="0" relativeHeight="251659776" behindDoc="0" locked="0" layoutInCell="1" allowOverlap="1">
                <wp:simplePos x="0" y="0"/>
                <wp:positionH relativeFrom="column">
                  <wp:posOffset>-237490</wp:posOffset>
                </wp:positionH>
                <wp:positionV relativeFrom="paragraph">
                  <wp:posOffset>292735</wp:posOffset>
                </wp:positionV>
                <wp:extent cx="1441450" cy="572770"/>
                <wp:effectExtent l="10160" t="6985" r="15240" b="29845"/>
                <wp:wrapNone/>
                <wp:docPr id="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0" cy="57277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3D3477" w:rsidRDefault="003D3477" w:rsidP="00F30DDB">
                            <w:pPr>
                              <w:spacing w:after="120" w:line="240" w:lineRule="auto"/>
                              <w:jc w:val="center"/>
                              <w:rPr>
                                <w:rFonts w:ascii="Times New Roman" w:hAnsi="Times New Roman"/>
                                <w:sz w:val="18"/>
                                <w:szCs w:val="18"/>
                              </w:rPr>
                            </w:pPr>
                            <w:r>
                              <w:rPr>
                                <w:rFonts w:ascii="Times New Roman" w:hAnsi="Times New Roman"/>
                                <w:sz w:val="18"/>
                                <w:szCs w:val="18"/>
                              </w:rPr>
                              <w:t>1.2</w:t>
                            </w:r>
                          </w:p>
                          <w:p w:rsidR="003D3477" w:rsidRPr="00535AFA" w:rsidRDefault="003D3477" w:rsidP="008914BA">
                            <w:pPr>
                              <w:spacing w:after="120" w:line="240" w:lineRule="auto"/>
                              <w:jc w:val="center"/>
                              <w:rPr>
                                <w:sz w:val="28"/>
                              </w:rPr>
                            </w:pPr>
                            <w:r w:rsidRPr="008914BA">
                              <w:rPr>
                                <w:rFonts w:ascii="Times New Roman" w:hAnsi="Times New Roman"/>
                                <w:sz w:val="16"/>
                                <w:szCs w:val="16"/>
                              </w:rPr>
                              <w:t>Garantire un’adeguata attività di controllo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5" style="position:absolute;left:0;text-align:left;margin-left:-18.7pt;margin-top:23.05pt;width:113.5pt;height:4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" fillcolor="#95b3d7" strokecolor="#95b3d7" strokeweight="1pt">
                <v:fill color2="#dbe5f1" angle="135" focus="50%" type="gradient"/>
                <v:shadow on="t" color="#243f60" opacity=".5" offset="1pt"/>
                <v:textbox>
                  <w:txbxContent>
                    <w:p w:rsidR="003D3477" w:rsidRDefault="003D3477" w:rsidP="00F30DDB">
                      <w:pPr>
                        <w:spacing w:after="120" w:line="240" w:lineRule="auto"/>
                        <w:jc w:val="center"/>
                        <w:rPr>
                          <w:rFonts w:ascii="Times New Roman" w:hAnsi="Times New Roman"/>
                          <w:sz w:val="18"/>
                          <w:szCs w:val="18"/>
                        </w:rPr>
                      </w:pPr>
                      <w:r>
                        <w:rPr>
                          <w:rFonts w:ascii="Times New Roman" w:hAnsi="Times New Roman"/>
                          <w:sz w:val="18"/>
                          <w:szCs w:val="18"/>
                        </w:rPr>
                        <w:t>1.2</w:t>
                      </w:r>
                    </w:p>
                    <w:p w:rsidR="003D3477" w:rsidRPr="00535AFA" w:rsidRDefault="003D3477" w:rsidP="008914BA">
                      <w:pPr>
                        <w:spacing w:after="120" w:line="240" w:lineRule="auto"/>
                        <w:jc w:val="center"/>
                        <w:rPr>
                          <w:sz w:val="28"/>
                        </w:rPr>
                      </w:pPr>
                      <w:r w:rsidRPr="008914BA">
                        <w:rPr>
                          <w:rFonts w:ascii="Times New Roman" w:hAnsi="Times New Roman"/>
                          <w:sz w:val="16"/>
                          <w:szCs w:val="16"/>
                        </w:rPr>
                        <w:t>Garantire un’adeguata attività di controllo</w:t>
                      </w:r>
                    </w:p>
                  </w:txbxContent>
                </v:textbox>
              </v:rect>
            </w:pict>
          </mc:Fallback>
        </mc:AlternateContent>
      </w:r>
      <w:r>
        <w:rPr>
          <w:rFonts w:ascii="Times New Roman" w:hAnsi="Times New Roman"/>
          <w:noProof/>
          <w:sz w:val="24"/>
          <w:lang w:eastAsia="it-IT"/>
        </w:rPr>
        <mc:AlternateContent>
          <mc:Choice Requires="wps">
            <w:drawing>
              <wp:anchor distT="0" distB="0" distL="114300" distR="114300" simplePos="0" relativeHeight="251662848" behindDoc="0" locked="0" layoutInCell="1" allowOverlap="1">
                <wp:simplePos x="0" y="0"/>
                <wp:positionH relativeFrom="column">
                  <wp:posOffset>4785360</wp:posOffset>
                </wp:positionH>
                <wp:positionV relativeFrom="paragraph">
                  <wp:posOffset>320675</wp:posOffset>
                </wp:positionV>
                <wp:extent cx="1438275" cy="899160"/>
                <wp:effectExtent l="13335" t="6350" r="15240" b="27940"/>
                <wp:wrapNone/>
                <wp:docPr id="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89916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3D3477" w:rsidRDefault="003D3477" w:rsidP="00D45CB6">
                            <w:pPr>
                              <w:spacing w:after="120" w:line="240" w:lineRule="auto"/>
                              <w:jc w:val="center"/>
                              <w:rPr>
                                <w:rFonts w:ascii="Times New Roman" w:hAnsi="Times New Roman"/>
                                <w:sz w:val="18"/>
                                <w:szCs w:val="18"/>
                              </w:rPr>
                            </w:pPr>
                            <w:r>
                              <w:rPr>
                                <w:rFonts w:ascii="Times New Roman" w:hAnsi="Times New Roman"/>
                                <w:sz w:val="18"/>
                                <w:szCs w:val="18"/>
                              </w:rPr>
                              <w:t>3.2</w:t>
                            </w:r>
                          </w:p>
                          <w:p w:rsidR="003D3477" w:rsidRPr="00535AFA" w:rsidRDefault="003D3477" w:rsidP="00D45CB6">
                            <w:pPr>
                              <w:spacing w:after="120" w:line="240" w:lineRule="auto"/>
                              <w:jc w:val="center"/>
                              <w:rPr>
                                <w:sz w:val="28"/>
                              </w:rPr>
                            </w:pPr>
                            <w:r>
                              <w:rPr>
                                <w:rFonts w:ascii="Times New Roman" w:hAnsi="Times New Roman"/>
                                <w:sz w:val="18"/>
                                <w:szCs w:val="18"/>
                              </w:rPr>
                              <w:t>Attività di “due diligence” per l’implementazione di un nuovo Sistema Informativo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6" style="position:absolute;left:0;text-align:left;margin-left:376.8pt;margin-top:25.25pt;width:113.25pt;height:70.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" fillcolor="#95b3d7" strokecolor="#95b3d7" strokeweight="1pt">
                <v:fill color2="#dbe5f1" angle="135" focus="50%" type="gradient"/>
                <v:shadow on="t" color="#243f60" opacity=".5" offset="1pt"/>
                <v:textbox>
                  <w:txbxContent>
                    <w:p w:rsidR="003D3477" w:rsidRDefault="003D3477" w:rsidP="00D45CB6">
                      <w:pPr>
                        <w:spacing w:after="120" w:line="240" w:lineRule="auto"/>
                        <w:jc w:val="center"/>
                        <w:rPr>
                          <w:rFonts w:ascii="Times New Roman" w:hAnsi="Times New Roman"/>
                          <w:sz w:val="18"/>
                          <w:szCs w:val="18"/>
                        </w:rPr>
                      </w:pPr>
                      <w:r>
                        <w:rPr>
                          <w:rFonts w:ascii="Times New Roman" w:hAnsi="Times New Roman"/>
                          <w:sz w:val="18"/>
                          <w:szCs w:val="18"/>
                        </w:rPr>
                        <w:t>3.2</w:t>
                      </w:r>
                    </w:p>
                    <w:p w:rsidR="003D3477" w:rsidRPr="00535AFA" w:rsidRDefault="003D3477" w:rsidP="00D45CB6">
                      <w:pPr>
                        <w:spacing w:after="120" w:line="240" w:lineRule="auto"/>
                        <w:jc w:val="center"/>
                        <w:rPr>
                          <w:sz w:val="28"/>
                        </w:rPr>
                      </w:pPr>
                      <w:r>
                        <w:rPr>
                          <w:rFonts w:ascii="Times New Roman" w:hAnsi="Times New Roman"/>
                          <w:sz w:val="18"/>
                          <w:szCs w:val="18"/>
                        </w:rPr>
                        <w:t>Attività di “due diligence” per l’implementazione di un nuovo Sistema Informativo</w:t>
                      </w:r>
                    </w:p>
                  </w:txbxContent>
                </v:textbox>
              </v:rect>
            </w:pict>
          </mc:Fallback>
        </mc:AlternateContent>
      </w:r>
      <w:r>
        <w:rPr>
          <w:rFonts w:ascii="Times New Roman" w:hAnsi="Times New Roman"/>
          <w:b/>
          <w:bCs/>
          <w:i/>
          <w:noProof/>
          <w:sz w:val="24"/>
          <w:szCs w:val="24"/>
          <w:u w:val="single"/>
          <w:lang w:eastAsia="it-IT"/>
        </w:rPr>
        <mc:AlternateContent>
          <mc:Choice Requires="wps">
            <w:drawing>
              <wp:anchor distT="0" distB="0" distL="114300" distR="114300" simplePos="0" relativeHeight="251665920" behindDoc="0" locked="0" layoutInCell="1" allowOverlap="1">
                <wp:simplePos x="0" y="0"/>
                <wp:positionH relativeFrom="column">
                  <wp:posOffset>2306320</wp:posOffset>
                </wp:positionH>
                <wp:positionV relativeFrom="paragraph">
                  <wp:posOffset>291465</wp:posOffset>
                </wp:positionV>
                <wp:extent cx="1316990" cy="875030"/>
                <wp:effectExtent l="10795" t="15240" r="15240" b="24130"/>
                <wp:wrapNone/>
                <wp:docPr id="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990" cy="87503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3D3477" w:rsidRDefault="003D3477" w:rsidP="00C81347">
                            <w:pPr>
                              <w:spacing w:after="120" w:line="240" w:lineRule="auto"/>
                              <w:jc w:val="center"/>
                              <w:rPr>
                                <w:rFonts w:ascii="Times New Roman" w:hAnsi="Times New Roman"/>
                                <w:sz w:val="18"/>
                                <w:szCs w:val="18"/>
                              </w:rPr>
                            </w:pPr>
                            <w:r>
                              <w:rPr>
                                <w:rFonts w:ascii="Times New Roman" w:hAnsi="Times New Roman"/>
                                <w:sz w:val="18"/>
                                <w:szCs w:val="18"/>
                              </w:rPr>
                              <w:t>2.2</w:t>
                            </w:r>
                          </w:p>
                          <w:p w:rsidR="003D3477" w:rsidRPr="00535AFA" w:rsidRDefault="003D3477" w:rsidP="00C81347">
                            <w:pPr>
                              <w:spacing w:after="120" w:line="240" w:lineRule="auto"/>
                              <w:jc w:val="center"/>
                              <w:rPr>
                                <w:sz w:val="28"/>
                              </w:rPr>
                            </w:pPr>
                            <w:r>
                              <w:rPr>
                                <w:rFonts w:ascii="Times New Roman" w:hAnsi="Times New Roman"/>
                                <w:sz w:val="18"/>
                                <w:szCs w:val="18"/>
                              </w:rPr>
                              <w:t>Conseguimento dei target di spesa entro le scadenze previste dal Regolamento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7" style="position:absolute;left:0;text-align:left;margin-left:181.6pt;margin-top:22.95pt;width:103.7pt;height:68.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" fillcolor="#95b3d7" strokecolor="#95b3d7" strokeweight="1pt">
                <v:fill color2="#dbe5f1" angle="135" focus="50%" type="gradient"/>
                <v:shadow on="t" color="#243f60" opacity=".5" offset="1pt"/>
                <v:textbox>
                  <w:txbxContent>
                    <w:p w:rsidR="003D3477" w:rsidRDefault="003D3477" w:rsidP="00C81347">
                      <w:pPr>
                        <w:spacing w:after="120" w:line="240" w:lineRule="auto"/>
                        <w:jc w:val="center"/>
                        <w:rPr>
                          <w:rFonts w:ascii="Times New Roman" w:hAnsi="Times New Roman"/>
                          <w:sz w:val="18"/>
                          <w:szCs w:val="18"/>
                        </w:rPr>
                      </w:pPr>
                      <w:r>
                        <w:rPr>
                          <w:rFonts w:ascii="Times New Roman" w:hAnsi="Times New Roman"/>
                          <w:sz w:val="18"/>
                          <w:szCs w:val="18"/>
                        </w:rPr>
                        <w:t>2.2</w:t>
                      </w:r>
                    </w:p>
                    <w:p w:rsidR="003D3477" w:rsidRPr="00535AFA" w:rsidRDefault="003D3477" w:rsidP="00C81347">
                      <w:pPr>
                        <w:spacing w:after="120" w:line="240" w:lineRule="auto"/>
                        <w:jc w:val="center"/>
                        <w:rPr>
                          <w:sz w:val="28"/>
                        </w:rPr>
                      </w:pPr>
                      <w:r>
                        <w:rPr>
                          <w:rFonts w:ascii="Times New Roman" w:hAnsi="Times New Roman"/>
                          <w:sz w:val="18"/>
                          <w:szCs w:val="18"/>
                        </w:rPr>
                        <w:t>Conseguimento dei target di spesa entro le scadenze previste dal Regolamento</w:t>
                      </w:r>
                    </w:p>
                  </w:txbxContent>
                </v:textbox>
              </v:rect>
            </w:pict>
          </mc:Fallback>
        </mc:AlternateContent>
      </w:r>
    </w:p>
    <w:p w:rsidR="007D7FA2" w:rsidRPr="00730169" w:rsidRDefault="007D7FA2" w:rsidP="005A5FE9">
      <w:pPr>
        <w:autoSpaceDE w:val="0"/>
        <w:autoSpaceDN w:val="0"/>
        <w:adjustRightInd w:val="0"/>
        <w:ind w:left="720"/>
        <w:jc w:val="both"/>
        <w:rPr>
          <w:rFonts w:ascii="Times New Roman" w:hAnsi="Times New Roman"/>
          <w:b/>
          <w:bCs/>
          <w:i/>
          <w:sz w:val="24"/>
          <w:szCs w:val="24"/>
          <w:highlight w:val="yellow"/>
          <w:u w:val="single"/>
        </w:rPr>
      </w:pPr>
    </w:p>
    <w:p w:rsidR="007D7FA2" w:rsidRPr="00730169" w:rsidRDefault="00F2297B" w:rsidP="005A5FE9">
      <w:pPr>
        <w:autoSpaceDE w:val="0"/>
        <w:autoSpaceDN w:val="0"/>
        <w:adjustRightInd w:val="0"/>
        <w:ind w:left="720"/>
        <w:jc w:val="both"/>
        <w:rPr>
          <w:rFonts w:ascii="Times New Roman" w:hAnsi="Times New Roman"/>
          <w:b/>
          <w:bCs/>
          <w:i/>
          <w:sz w:val="24"/>
          <w:szCs w:val="24"/>
          <w:highlight w:val="yellow"/>
          <w:u w:val="single"/>
        </w:rPr>
      </w:pPr>
      <w:r>
        <w:rPr>
          <w:rFonts w:ascii="Times New Roman" w:hAnsi="Times New Roman"/>
          <w:noProof/>
          <w:sz w:val="16"/>
          <w:szCs w:val="16"/>
          <w:lang w:eastAsia="it-IT"/>
        </w:rPr>
        <mc:AlternateContent>
          <mc:Choice Requires="wps">
            <w:drawing>
              <wp:anchor distT="0" distB="0" distL="114300" distR="114300" simplePos="0" relativeHeight="251657728" behindDoc="0" locked="0" layoutInCell="1" allowOverlap="1">
                <wp:simplePos x="0" y="0"/>
                <wp:positionH relativeFrom="column">
                  <wp:posOffset>-237490</wp:posOffset>
                </wp:positionH>
                <wp:positionV relativeFrom="paragraph">
                  <wp:posOffset>325120</wp:posOffset>
                </wp:positionV>
                <wp:extent cx="1441450" cy="759460"/>
                <wp:effectExtent l="10160" t="10795" r="15240" b="29845"/>
                <wp:wrapNone/>
                <wp:docPr id="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0" cy="75946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3D3477" w:rsidRDefault="003D3477" w:rsidP="00EC710E">
                            <w:pPr>
                              <w:spacing w:after="120" w:line="240" w:lineRule="auto"/>
                              <w:jc w:val="center"/>
                              <w:rPr>
                                <w:rFonts w:ascii="Times New Roman" w:hAnsi="Times New Roman"/>
                                <w:sz w:val="18"/>
                                <w:szCs w:val="18"/>
                              </w:rPr>
                            </w:pPr>
                            <w:r>
                              <w:rPr>
                                <w:rFonts w:ascii="Times New Roman" w:hAnsi="Times New Roman"/>
                                <w:sz w:val="18"/>
                                <w:szCs w:val="18"/>
                              </w:rPr>
                              <w:t>1.3</w:t>
                            </w:r>
                          </w:p>
                          <w:p w:rsidR="003D3477" w:rsidRPr="00535AFA" w:rsidRDefault="003D3477" w:rsidP="008914BA">
                            <w:pPr>
                              <w:spacing w:after="120" w:line="240" w:lineRule="auto"/>
                              <w:jc w:val="center"/>
                              <w:rPr>
                                <w:sz w:val="28"/>
                              </w:rPr>
                            </w:pPr>
                            <w:r w:rsidRPr="008914BA">
                              <w:rPr>
                                <w:rFonts w:ascii="Times New Roman" w:hAnsi="Times New Roman"/>
                                <w:sz w:val="16"/>
                                <w:szCs w:val="16"/>
                              </w:rPr>
                              <w:t xml:space="preserve">Garantire l’efficienza e l’adeguatezza dei sistemi di </w:t>
                            </w:r>
                            <w:r>
                              <w:rPr>
                                <w:rFonts w:ascii="Times New Roman" w:hAnsi="Times New Roman"/>
                                <w:sz w:val="16"/>
                                <w:szCs w:val="16"/>
                              </w:rPr>
                              <w:t>controlli interni dell’Agenzia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8" style="position:absolute;left:0;text-align:left;margin-left:-18.7pt;margin-top:25.6pt;width:113.5pt;height:5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" fillcolor="#95b3d7" strokecolor="#95b3d7" strokeweight="1pt">
                <v:fill color2="#dbe5f1" angle="135" focus="50%" type="gradient"/>
                <v:shadow on="t" color="#243f60" opacity=".5" offset="1pt"/>
                <v:textbox>
                  <w:txbxContent>
                    <w:p w:rsidR="003D3477" w:rsidRDefault="003D3477" w:rsidP="00EC710E">
                      <w:pPr>
                        <w:spacing w:after="120" w:line="240" w:lineRule="auto"/>
                        <w:jc w:val="center"/>
                        <w:rPr>
                          <w:rFonts w:ascii="Times New Roman" w:hAnsi="Times New Roman"/>
                          <w:sz w:val="18"/>
                          <w:szCs w:val="18"/>
                        </w:rPr>
                      </w:pPr>
                      <w:r>
                        <w:rPr>
                          <w:rFonts w:ascii="Times New Roman" w:hAnsi="Times New Roman"/>
                          <w:sz w:val="18"/>
                          <w:szCs w:val="18"/>
                        </w:rPr>
                        <w:t>1.3</w:t>
                      </w:r>
                    </w:p>
                    <w:p w:rsidR="003D3477" w:rsidRPr="00535AFA" w:rsidRDefault="003D3477" w:rsidP="008914BA">
                      <w:pPr>
                        <w:spacing w:after="120" w:line="240" w:lineRule="auto"/>
                        <w:jc w:val="center"/>
                        <w:rPr>
                          <w:sz w:val="28"/>
                        </w:rPr>
                      </w:pPr>
                      <w:r w:rsidRPr="008914BA">
                        <w:rPr>
                          <w:rFonts w:ascii="Times New Roman" w:hAnsi="Times New Roman"/>
                          <w:sz w:val="16"/>
                          <w:szCs w:val="16"/>
                        </w:rPr>
                        <w:t xml:space="preserve">Garantire l’efficienza e l’adeguatezza dei sistemi di </w:t>
                      </w:r>
                      <w:r>
                        <w:rPr>
                          <w:rFonts w:ascii="Times New Roman" w:hAnsi="Times New Roman"/>
                          <w:sz w:val="16"/>
                          <w:szCs w:val="16"/>
                        </w:rPr>
                        <w:t>controlli interni dell’Agenzia</w:t>
                      </w:r>
                    </w:p>
                  </w:txbxContent>
                </v:textbox>
              </v:rect>
            </w:pict>
          </mc:Fallback>
        </mc:AlternateContent>
      </w:r>
    </w:p>
    <w:p w:rsidR="007D7FA2" w:rsidRPr="00730169" w:rsidRDefault="007D7FA2" w:rsidP="00E13E4C">
      <w:pPr>
        <w:autoSpaceDE w:val="0"/>
        <w:autoSpaceDN w:val="0"/>
        <w:adjustRightInd w:val="0"/>
        <w:ind w:left="720"/>
        <w:jc w:val="both"/>
        <w:rPr>
          <w:rFonts w:ascii="Times New Roman" w:hAnsi="Times New Roman"/>
          <w:b/>
          <w:bCs/>
          <w:i/>
          <w:sz w:val="24"/>
          <w:szCs w:val="24"/>
          <w:highlight w:val="yellow"/>
          <w:u w:val="single"/>
        </w:rPr>
      </w:pPr>
    </w:p>
    <w:p w:rsidR="007D7FA2" w:rsidRPr="00730169" w:rsidRDefault="007D7FA2" w:rsidP="00F30DDB">
      <w:pPr>
        <w:autoSpaceDE w:val="0"/>
        <w:autoSpaceDN w:val="0"/>
        <w:adjustRightInd w:val="0"/>
        <w:ind w:left="720"/>
        <w:jc w:val="both"/>
        <w:rPr>
          <w:rFonts w:ascii="Times New Roman" w:hAnsi="Times New Roman"/>
          <w:b/>
          <w:bCs/>
          <w:i/>
          <w:sz w:val="24"/>
          <w:szCs w:val="24"/>
          <w:highlight w:val="yellow"/>
          <w:u w:val="single"/>
        </w:rPr>
      </w:pPr>
    </w:p>
    <w:p w:rsidR="007D7FA2" w:rsidRPr="00730169" w:rsidRDefault="00F2297B" w:rsidP="00F30DDB">
      <w:pPr>
        <w:autoSpaceDE w:val="0"/>
        <w:autoSpaceDN w:val="0"/>
        <w:adjustRightInd w:val="0"/>
        <w:jc w:val="both"/>
        <w:rPr>
          <w:rFonts w:ascii="Times New Roman" w:hAnsi="Times New Roman"/>
          <w:b/>
          <w:bCs/>
          <w:i/>
          <w:sz w:val="24"/>
          <w:szCs w:val="24"/>
          <w:highlight w:val="yellow"/>
          <w:u w:val="single"/>
        </w:rPr>
      </w:pPr>
      <w:r>
        <w:rPr>
          <w:rFonts w:ascii="Times New Roman" w:hAnsi="Times New Roman"/>
          <w:noProof/>
          <w:sz w:val="16"/>
          <w:szCs w:val="16"/>
          <w:lang w:eastAsia="it-IT"/>
        </w:rPr>
        <mc:AlternateContent>
          <mc:Choice Requires="wps">
            <w:drawing>
              <wp:anchor distT="0" distB="0" distL="114300" distR="114300" simplePos="0" relativeHeight="251658752" behindDoc="0" locked="0" layoutInCell="1" allowOverlap="1">
                <wp:simplePos x="0" y="0"/>
                <wp:positionH relativeFrom="column">
                  <wp:posOffset>-237490</wp:posOffset>
                </wp:positionH>
                <wp:positionV relativeFrom="paragraph">
                  <wp:posOffset>228600</wp:posOffset>
                </wp:positionV>
                <wp:extent cx="1498600" cy="702310"/>
                <wp:effectExtent l="10160" t="9525" r="15240" b="21590"/>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0" cy="70231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3D3477" w:rsidRDefault="003D3477" w:rsidP="005A5FE9">
                            <w:pPr>
                              <w:spacing w:after="120" w:line="240" w:lineRule="auto"/>
                              <w:jc w:val="center"/>
                              <w:rPr>
                                <w:rFonts w:ascii="Times New Roman" w:hAnsi="Times New Roman"/>
                                <w:sz w:val="18"/>
                                <w:szCs w:val="18"/>
                              </w:rPr>
                            </w:pPr>
                            <w:r>
                              <w:rPr>
                                <w:rFonts w:ascii="Times New Roman" w:hAnsi="Times New Roman"/>
                                <w:sz w:val="18"/>
                                <w:szCs w:val="18"/>
                              </w:rPr>
                              <w:t>1.4</w:t>
                            </w:r>
                          </w:p>
                          <w:p w:rsidR="003D3477" w:rsidRPr="00535AFA" w:rsidRDefault="003D3477" w:rsidP="008914BA">
                            <w:pPr>
                              <w:spacing w:after="120" w:line="240" w:lineRule="auto"/>
                              <w:jc w:val="center"/>
                              <w:rPr>
                                <w:sz w:val="28"/>
                              </w:rPr>
                            </w:pPr>
                            <w:r w:rsidRPr="008914BA">
                              <w:rPr>
                                <w:rFonts w:ascii="Times New Roman" w:hAnsi="Times New Roman"/>
                                <w:sz w:val="16"/>
                                <w:szCs w:val="16"/>
                              </w:rPr>
                              <w:t>Garantire un adeguato livello di sicurezza delle informazioni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9" style="position:absolute;left:0;text-align:left;margin-left:-18.7pt;margin-top:18pt;width:118pt;height:55.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" fillcolor="#95b3d7" strokecolor="#95b3d7" strokeweight="1pt">
                <v:fill color2="#dbe5f1" angle="135" focus="50%" type="gradient"/>
                <v:shadow on="t" color="#243f60" opacity=".5" offset="1pt"/>
                <v:textbox>
                  <w:txbxContent>
                    <w:p w:rsidR="003D3477" w:rsidRDefault="003D3477" w:rsidP="005A5FE9">
                      <w:pPr>
                        <w:spacing w:after="120" w:line="240" w:lineRule="auto"/>
                        <w:jc w:val="center"/>
                        <w:rPr>
                          <w:rFonts w:ascii="Times New Roman" w:hAnsi="Times New Roman"/>
                          <w:sz w:val="18"/>
                          <w:szCs w:val="18"/>
                        </w:rPr>
                      </w:pPr>
                      <w:r>
                        <w:rPr>
                          <w:rFonts w:ascii="Times New Roman" w:hAnsi="Times New Roman"/>
                          <w:sz w:val="18"/>
                          <w:szCs w:val="18"/>
                        </w:rPr>
                        <w:t>1.4</w:t>
                      </w:r>
                    </w:p>
                    <w:p w:rsidR="003D3477" w:rsidRPr="00535AFA" w:rsidRDefault="003D3477" w:rsidP="008914BA">
                      <w:pPr>
                        <w:spacing w:after="120" w:line="240" w:lineRule="auto"/>
                        <w:jc w:val="center"/>
                        <w:rPr>
                          <w:sz w:val="28"/>
                        </w:rPr>
                      </w:pPr>
                      <w:r w:rsidRPr="008914BA">
                        <w:rPr>
                          <w:rFonts w:ascii="Times New Roman" w:hAnsi="Times New Roman"/>
                          <w:sz w:val="16"/>
                          <w:szCs w:val="16"/>
                        </w:rPr>
                        <w:t>Garantire un adeguato livello di sicurezza delle informazioni</w:t>
                      </w:r>
                    </w:p>
                  </w:txbxContent>
                </v:textbox>
              </v:rect>
            </w:pict>
          </mc:Fallback>
        </mc:AlternateContent>
      </w:r>
    </w:p>
    <w:p w:rsidR="00582A16" w:rsidRDefault="00582A16" w:rsidP="00F30DDB">
      <w:pPr>
        <w:autoSpaceDE w:val="0"/>
        <w:autoSpaceDN w:val="0"/>
        <w:adjustRightInd w:val="0"/>
        <w:jc w:val="both"/>
        <w:rPr>
          <w:rFonts w:ascii="Times New Roman" w:hAnsi="Times New Roman"/>
          <w:b/>
          <w:bCs/>
          <w:i/>
          <w:sz w:val="24"/>
          <w:szCs w:val="24"/>
          <w:highlight w:val="yellow"/>
          <w:u w:val="single"/>
        </w:rPr>
      </w:pPr>
    </w:p>
    <w:p w:rsidR="00582A16" w:rsidRDefault="00582A16" w:rsidP="00F30DDB">
      <w:pPr>
        <w:autoSpaceDE w:val="0"/>
        <w:autoSpaceDN w:val="0"/>
        <w:adjustRightInd w:val="0"/>
        <w:jc w:val="both"/>
        <w:rPr>
          <w:rFonts w:ascii="Times New Roman" w:hAnsi="Times New Roman"/>
          <w:b/>
          <w:bCs/>
          <w:i/>
          <w:sz w:val="24"/>
          <w:szCs w:val="24"/>
          <w:highlight w:val="yellow"/>
          <w:u w:val="single"/>
        </w:rPr>
      </w:pPr>
    </w:p>
    <w:p w:rsidR="00582A16" w:rsidRDefault="00F2297B" w:rsidP="00F30DDB">
      <w:pPr>
        <w:autoSpaceDE w:val="0"/>
        <w:autoSpaceDN w:val="0"/>
        <w:adjustRightInd w:val="0"/>
        <w:jc w:val="both"/>
        <w:rPr>
          <w:rFonts w:ascii="Times New Roman" w:hAnsi="Times New Roman"/>
          <w:b/>
          <w:bCs/>
          <w:i/>
          <w:sz w:val="24"/>
          <w:szCs w:val="24"/>
          <w:highlight w:val="yellow"/>
          <w:u w:val="single"/>
        </w:rPr>
      </w:pPr>
      <w:r>
        <w:rPr>
          <w:rFonts w:ascii="Times New Roman" w:hAnsi="Times New Roman"/>
          <w:b/>
          <w:bCs/>
          <w:i/>
          <w:noProof/>
          <w:sz w:val="24"/>
          <w:szCs w:val="24"/>
          <w:u w:val="single"/>
          <w:lang w:eastAsia="it-IT"/>
        </w:rPr>
        <mc:AlternateContent>
          <mc:Choice Requires="wps">
            <w:drawing>
              <wp:anchor distT="0" distB="0" distL="114300" distR="114300" simplePos="0" relativeHeight="251663872" behindDoc="0" locked="0" layoutInCell="1" allowOverlap="1">
                <wp:simplePos x="0" y="0"/>
                <wp:positionH relativeFrom="column">
                  <wp:posOffset>-237490</wp:posOffset>
                </wp:positionH>
                <wp:positionV relativeFrom="paragraph">
                  <wp:posOffset>27940</wp:posOffset>
                </wp:positionV>
                <wp:extent cx="1498600" cy="704850"/>
                <wp:effectExtent l="10160" t="8890" r="15240" b="29210"/>
                <wp:wrapNone/>
                <wp:docPr id="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0" cy="70485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3D3477" w:rsidRDefault="003D3477" w:rsidP="008914BA">
                            <w:pPr>
                              <w:spacing w:after="120" w:line="240" w:lineRule="auto"/>
                              <w:jc w:val="center"/>
                              <w:rPr>
                                <w:rFonts w:ascii="Times New Roman" w:hAnsi="Times New Roman"/>
                                <w:sz w:val="18"/>
                                <w:szCs w:val="18"/>
                              </w:rPr>
                            </w:pPr>
                            <w:r>
                              <w:rPr>
                                <w:rFonts w:ascii="Times New Roman" w:hAnsi="Times New Roman"/>
                                <w:sz w:val="18"/>
                                <w:szCs w:val="18"/>
                              </w:rPr>
                              <w:t>1.5</w:t>
                            </w:r>
                          </w:p>
                          <w:p w:rsidR="003D3477" w:rsidRPr="0075212D" w:rsidRDefault="003D3477" w:rsidP="003E300E">
                            <w:pPr>
                              <w:jc w:val="center"/>
                              <w:rPr>
                                <w:rFonts w:ascii="Times New Roman" w:hAnsi="Times New Roman"/>
                                <w:sz w:val="16"/>
                                <w:szCs w:val="16"/>
                              </w:rPr>
                            </w:pPr>
                            <w:r w:rsidRPr="0075212D">
                              <w:rPr>
                                <w:rFonts w:ascii="Times New Roman" w:hAnsi="Times New Roman"/>
                                <w:sz w:val="16"/>
                                <w:szCs w:val="16"/>
                              </w:rPr>
                              <w:t>Garantire una comunicazione efficace anche in rapporto alla trasparenza ed all’integrità</w:t>
                            </w:r>
                          </w:p>
                          <w:p w:rsidR="003D3477" w:rsidRPr="00535AFA" w:rsidRDefault="003D3477" w:rsidP="003E300E">
                            <w:pPr>
                              <w:spacing w:after="120" w:line="240" w:lineRule="auto"/>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40" style="position:absolute;left:0;text-align:left;margin-left:-18.7pt;margin-top:2.2pt;width:118pt;height:5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" fillcolor="#95b3d7" strokecolor="#95b3d7" strokeweight="1pt">
                <v:fill color2="#dbe5f1" angle="135" focus="50%" type="gradient"/>
                <v:shadow on="t" color="#243f60" opacity=".5" offset="1pt"/>
                <v:textbox>
                  <w:txbxContent>
                    <w:p w:rsidR="003D3477" w:rsidRDefault="003D3477" w:rsidP="008914BA">
                      <w:pPr>
                        <w:spacing w:after="120" w:line="240" w:lineRule="auto"/>
                        <w:jc w:val="center"/>
                        <w:rPr>
                          <w:rFonts w:ascii="Times New Roman" w:hAnsi="Times New Roman"/>
                          <w:sz w:val="18"/>
                          <w:szCs w:val="18"/>
                        </w:rPr>
                      </w:pPr>
                      <w:r>
                        <w:rPr>
                          <w:rFonts w:ascii="Times New Roman" w:hAnsi="Times New Roman"/>
                          <w:sz w:val="18"/>
                          <w:szCs w:val="18"/>
                        </w:rPr>
                        <w:t>1.5</w:t>
                      </w:r>
                    </w:p>
                    <w:p w:rsidR="003D3477" w:rsidRPr="0075212D" w:rsidRDefault="003D3477" w:rsidP="003E300E">
                      <w:pPr>
                        <w:jc w:val="center"/>
                        <w:rPr>
                          <w:rFonts w:ascii="Times New Roman" w:hAnsi="Times New Roman"/>
                          <w:sz w:val="16"/>
                          <w:szCs w:val="16"/>
                        </w:rPr>
                      </w:pPr>
                      <w:r w:rsidRPr="0075212D">
                        <w:rPr>
                          <w:rFonts w:ascii="Times New Roman" w:hAnsi="Times New Roman"/>
                          <w:sz w:val="16"/>
                          <w:szCs w:val="16"/>
                        </w:rPr>
                        <w:t>Garantire una comunicazione efficace anche in rapporto alla trasparenza ed all’integrità</w:t>
                      </w:r>
                    </w:p>
                    <w:p w:rsidR="003D3477" w:rsidRPr="00535AFA" w:rsidRDefault="003D3477" w:rsidP="003E300E">
                      <w:pPr>
                        <w:spacing w:after="120" w:line="240" w:lineRule="auto"/>
                        <w:jc w:val="center"/>
                        <w:rPr>
                          <w:sz w:val="28"/>
                        </w:rPr>
                      </w:pPr>
                    </w:p>
                  </w:txbxContent>
                </v:textbox>
              </v:rect>
            </w:pict>
          </mc:Fallback>
        </mc:AlternateContent>
      </w:r>
    </w:p>
    <w:p w:rsidR="008914BA" w:rsidRDefault="008914BA" w:rsidP="00F30DDB">
      <w:pPr>
        <w:autoSpaceDE w:val="0"/>
        <w:autoSpaceDN w:val="0"/>
        <w:adjustRightInd w:val="0"/>
        <w:jc w:val="both"/>
        <w:rPr>
          <w:rFonts w:ascii="Times New Roman" w:hAnsi="Times New Roman"/>
          <w:b/>
          <w:bCs/>
          <w:i/>
          <w:sz w:val="24"/>
          <w:szCs w:val="24"/>
          <w:u w:val="single"/>
        </w:rPr>
      </w:pPr>
    </w:p>
    <w:p w:rsidR="008914BA" w:rsidRDefault="00F2297B" w:rsidP="00F30DDB">
      <w:pPr>
        <w:autoSpaceDE w:val="0"/>
        <w:autoSpaceDN w:val="0"/>
        <w:adjustRightInd w:val="0"/>
        <w:jc w:val="both"/>
        <w:rPr>
          <w:rFonts w:ascii="Times New Roman" w:hAnsi="Times New Roman"/>
          <w:b/>
          <w:bCs/>
          <w:i/>
          <w:sz w:val="24"/>
          <w:szCs w:val="24"/>
          <w:u w:val="single"/>
        </w:rPr>
      </w:pPr>
      <w:r>
        <w:rPr>
          <w:rFonts w:ascii="Times New Roman" w:hAnsi="Times New Roman"/>
          <w:b/>
          <w:bCs/>
          <w:i/>
          <w:noProof/>
          <w:sz w:val="24"/>
          <w:szCs w:val="24"/>
          <w:u w:val="single"/>
          <w:lang w:eastAsia="it-IT"/>
        </w:rPr>
        <mc:AlternateContent>
          <mc:Choice Requires="wps">
            <w:drawing>
              <wp:anchor distT="0" distB="0" distL="114300" distR="114300" simplePos="0" relativeHeight="251664896" behindDoc="0" locked="0" layoutInCell="1" allowOverlap="1">
                <wp:simplePos x="0" y="0"/>
                <wp:positionH relativeFrom="column">
                  <wp:posOffset>-237490</wp:posOffset>
                </wp:positionH>
                <wp:positionV relativeFrom="paragraph">
                  <wp:posOffset>191770</wp:posOffset>
                </wp:positionV>
                <wp:extent cx="1498600" cy="864870"/>
                <wp:effectExtent l="10160" t="10795" r="15240" b="29210"/>
                <wp:wrapNone/>
                <wp:docPr id="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0" cy="86487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3D3477" w:rsidRDefault="003D3477" w:rsidP="008914BA">
                            <w:pPr>
                              <w:spacing w:after="120" w:line="240" w:lineRule="auto"/>
                              <w:jc w:val="center"/>
                              <w:rPr>
                                <w:rFonts w:ascii="Times New Roman" w:hAnsi="Times New Roman"/>
                                <w:sz w:val="18"/>
                                <w:szCs w:val="18"/>
                              </w:rPr>
                            </w:pPr>
                            <w:r>
                              <w:rPr>
                                <w:rFonts w:ascii="Times New Roman" w:hAnsi="Times New Roman"/>
                                <w:sz w:val="18"/>
                                <w:szCs w:val="18"/>
                              </w:rPr>
                              <w:t>1.6</w:t>
                            </w:r>
                          </w:p>
                          <w:p w:rsidR="003D3477" w:rsidRDefault="003D3477" w:rsidP="0075212D">
                            <w:pPr>
                              <w:jc w:val="center"/>
                              <w:rPr>
                                <w:rFonts w:ascii="Times New Roman" w:hAnsi="Times New Roman"/>
                                <w:sz w:val="18"/>
                                <w:szCs w:val="18"/>
                              </w:rPr>
                            </w:pPr>
                            <w:r w:rsidRPr="0075212D">
                              <w:rPr>
                                <w:rFonts w:ascii="Times New Roman" w:hAnsi="Times New Roman"/>
                                <w:sz w:val="16"/>
                                <w:szCs w:val="16"/>
                              </w:rPr>
                              <w:t xml:space="preserve">Garantire un’adeguata attività di </w:t>
                            </w:r>
                            <w:r w:rsidRPr="002E6DAE">
                              <w:rPr>
                                <w:rFonts w:ascii="Times New Roman" w:hAnsi="Times New Roman"/>
                                <w:sz w:val="16"/>
                                <w:szCs w:val="16"/>
                              </w:rPr>
                              <w:t>monitoraggio anche in rapporto alla trasparenza ed all’integrità</w:t>
                            </w:r>
                          </w:p>
                          <w:p w:rsidR="003D3477" w:rsidRPr="00535AFA" w:rsidRDefault="003D3477" w:rsidP="0075212D">
                            <w:pPr>
                              <w:spacing w:after="120" w:line="240" w:lineRule="auto"/>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1" style="position:absolute;left:0;text-align:left;margin-left:-18.7pt;margin-top:15.1pt;width:118pt;height:68.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" fillcolor="#95b3d7" strokecolor="#95b3d7" strokeweight="1pt">
                <v:fill color2="#dbe5f1" angle="135" focus="50%" type="gradient"/>
                <v:shadow on="t" color="#243f60" opacity=".5" offset="1pt"/>
                <v:textbox>
                  <w:txbxContent>
                    <w:p w:rsidR="003D3477" w:rsidRDefault="003D3477" w:rsidP="008914BA">
                      <w:pPr>
                        <w:spacing w:after="120" w:line="240" w:lineRule="auto"/>
                        <w:jc w:val="center"/>
                        <w:rPr>
                          <w:rFonts w:ascii="Times New Roman" w:hAnsi="Times New Roman"/>
                          <w:sz w:val="18"/>
                          <w:szCs w:val="18"/>
                        </w:rPr>
                      </w:pPr>
                      <w:r>
                        <w:rPr>
                          <w:rFonts w:ascii="Times New Roman" w:hAnsi="Times New Roman"/>
                          <w:sz w:val="18"/>
                          <w:szCs w:val="18"/>
                        </w:rPr>
                        <w:t>1.6</w:t>
                      </w:r>
                    </w:p>
                    <w:p w:rsidR="003D3477" w:rsidRDefault="003D3477" w:rsidP="0075212D">
                      <w:pPr>
                        <w:jc w:val="center"/>
                        <w:rPr>
                          <w:rFonts w:ascii="Times New Roman" w:hAnsi="Times New Roman"/>
                          <w:sz w:val="18"/>
                          <w:szCs w:val="18"/>
                        </w:rPr>
                      </w:pPr>
                      <w:r w:rsidRPr="0075212D">
                        <w:rPr>
                          <w:rFonts w:ascii="Times New Roman" w:hAnsi="Times New Roman"/>
                          <w:sz w:val="16"/>
                          <w:szCs w:val="16"/>
                        </w:rPr>
                        <w:t xml:space="preserve">Garantire un’adeguata attività di </w:t>
                      </w:r>
                      <w:r w:rsidRPr="002E6DAE">
                        <w:rPr>
                          <w:rFonts w:ascii="Times New Roman" w:hAnsi="Times New Roman"/>
                          <w:sz w:val="16"/>
                          <w:szCs w:val="16"/>
                        </w:rPr>
                        <w:t>monitoraggio anche in rapporto alla trasparenza ed all’integrità</w:t>
                      </w:r>
                    </w:p>
                    <w:p w:rsidR="003D3477" w:rsidRPr="00535AFA" w:rsidRDefault="003D3477" w:rsidP="0075212D">
                      <w:pPr>
                        <w:spacing w:after="120" w:line="240" w:lineRule="auto"/>
                        <w:jc w:val="center"/>
                        <w:rPr>
                          <w:sz w:val="28"/>
                        </w:rPr>
                      </w:pPr>
                    </w:p>
                  </w:txbxContent>
                </v:textbox>
              </v:rect>
            </w:pict>
          </mc:Fallback>
        </mc:AlternateContent>
      </w:r>
    </w:p>
    <w:p w:rsidR="00E87662" w:rsidRDefault="00E87662" w:rsidP="00E87662">
      <w:pPr>
        <w:pStyle w:val="Elencoacolori-Colore1"/>
        <w:autoSpaceDE w:val="0"/>
        <w:autoSpaceDN w:val="0"/>
        <w:adjustRightInd w:val="0"/>
        <w:spacing w:after="0" w:line="240" w:lineRule="auto"/>
        <w:ind w:left="426"/>
        <w:rPr>
          <w:rFonts w:ascii="Times New Roman" w:hAnsi="Times New Roman"/>
          <w:b/>
          <w:i/>
          <w:sz w:val="24"/>
          <w:u w:val="single"/>
        </w:rPr>
      </w:pPr>
    </w:p>
    <w:p w:rsidR="00E87662" w:rsidRDefault="00E87662" w:rsidP="00E87662">
      <w:pPr>
        <w:pStyle w:val="Elencoacolori-Colore1"/>
        <w:autoSpaceDE w:val="0"/>
        <w:autoSpaceDN w:val="0"/>
        <w:adjustRightInd w:val="0"/>
        <w:spacing w:after="0" w:line="240" w:lineRule="auto"/>
        <w:ind w:left="426"/>
        <w:rPr>
          <w:rFonts w:ascii="Times New Roman" w:hAnsi="Times New Roman"/>
          <w:b/>
          <w:i/>
          <w:sz w:val="24"/>
          <w:u w:val="single"/>
        </w:rPr>
      </w:pPr>
    </w:p>
    <w:p w:rsidR="00E87662" w:rsidRDefault="00E87662" w:rsidP="00E87662">
      <w:pPr>
        <w:pStyle w:val="Elencoacolori-Colore1"/>
        <w:autoSpaceDE w:val="0"/>
        <w:autoSpaceDN w:val="0"/>
        <w:adjustRightInd w:val="0"/>
        <w:spacing w:after="0" w:line="240" w:lineRule="auto"/>
        <w:ind w:left="426"/>
        <w:rPr>
          <w:rFonts w:ascii="Times New Roman" w:hAnsi="Times New Roman"/>
          <w:b/>
          <w:i/>
          <w:sz w:val="24"/>
          <w:u w:val="single"/>
        </w:rPr>
      </w:pPr>
    </w:p>
    <w:p w:rsidR="00E87662" w:rsidRDefault="00E87662" w:rsidP="00E87662">
      <w:pPr>
        <w:pStyle w:val="Elencoacolori-Colore1"/>
        <w:autoSpaceDE w:val="0"/>
        <w:autoSpaceDN w:val="0"/>
        <w:adjustRightInd w:val="0"/>
        <w:spacing w:after="0" w:line="240" w:lineRule="auto"/>
        <w:ind w:left="426"/>
        <w:rPr>
          <w:rFonts w:ascii="Times New Roman" w:hAnsi="Times New Roman"/>
          <w:b/>
          <w:i/>
          <w:sz w:val="24"/>
          <w:u w:val="single"/>
        </w:rPr>
      </w:pPr>
    </w:p>
    <w:p w:rsidR="00E647A4" w:rsidRDefault="00E647A4" w:rsidP="00E87662">
      <w:pPr>
        <w:pStyle w:val="Elencoacolori-Colore1"/>
        <w:autoSpaceDE w:val="0"/>
        <w:autoSpaceDN w:val="0"/>
        <w:adjustRightInd w:val="0"/>
        <w:spacing w:after="0" w:line="240" w:lineRule="auto"/>
        <w:ind w:left="426"/>
        <w:rPr>
          <w:rFonts w:ascii="Times New Roman" w:hAnsi="Times New Roman"/>
          <w:b/>
          <w:i/>
          <w:sz w:val="24"/>
          <w:u w:val="single"/>
        </w:rPr>
      </w:pPr>
    </w:p>
    <w:p w:rsidR="002E6DAE" w:rsidRDefault="002E6DAE" w:rsidP="00E87662">
      <w:pPr>
        <w:pStyle w:val="Elencoacolori-Colore1"/>
        <w:autoSpaceDE w:val="0"/>
        <w:autoSpaceDN w:val="0"/>
        <w:adjustRightInd w:val="0"/>
        <w:spacing w:after="0" w:line="240" w:lineRule="auto"/>
        <w:ind w:left="426"/>
        <w:rPr>
          <w:rFonts w:ascii="Times New Roman" w:hAnsi="Times New Roman"/>
          <w:b/>
          <w:i/>
          <w:sz w:val="24"/>
          <w:u w:val="single"/>
        </w:rPr>
      </w:pPr>
    </w:p>
    <w:p w:rsidR="002E6DAE" w:rsidRDefault="002E6DAE" w:rsidP="00E87662">
      <w:pPr>
        <w:pStyle w:val="Elencoacolori-Colore1"/>
        <w:autoSpaceDE w:val="0"/>
        <w:autoSpaceDN w:val="0"/>
        <w:adjustRightInd w:val="0"/>
        <w:spacing w:after="0" w:line="240" w:lineRule="auto"/>
        <w:ind w:left="426"/>
        <w:rPr>
          <w:rFonts w:ascii="Times New Roman" w:hAnsi="Times New Roman"/>
          <w:b/>
          <w:i/>
          <w:sz w:val="24"/>
          <w:u w:val="single"/>
        </w:rPr>
      </w:pPr>
    </w:p>
    <w:p w:rsidR="002E6DAE" w:rsidRDefault="002E6DAE" w:rsidP="00E87662">
      <w:pPr>
        <w:pStyle w:val="Elencoacolori-Colore1"/>
        <w:autoSpaceDE w:val="0"/>
        <w:autoSpaceDN w:val="0"/>
        <w:adjustRightInd w:val="0"/>
        <w:spacing w:after="0" w:line="240" w:lineRule="auto"/>
        <w:ind w:left="426"/>
        <w:rPr>
          <w:rFonts w:ascii="Times New Roman" w:hAnsi="Times New Roman"/>
          <w:b/>
          <w:i/>
          <w:sz w:val="24"/>
          <w:u w:val="single"/>
        </w:rPr>
      </w:pPr>
    </w:p>
    <w:p w:rsidR="002E6DAE" w:rsidRDefault="002E6DAE" w:rsidP="00E87662">
      <w:pPr>
        <w:pStyle w:val="Elencoacolori-Colore1"/>
        <w:autoSpaceDE w:val="0"/>
        <w:autoSpaceDN w:val="0"/>
        <w:adjustRightInd w:val="0"/>
        <w:spacing w:after="0" w:line="240" w:lineRule="auto"/>
        <w:ind w:left="426"/>
        <w:rPr>
          <w:rFonts w:ascii="Times New Roman" w:hAnsi="Times New Roman"/>
          <w:b/>
          <w:i/>
          <w:sz w:val="24"/>
          <w:u w:val="single"/>
        </w:rPr>
      </w:pPr>
    </w:p>
    <w:p w:rsidR="002E6DAE" w:rsidRDefault="002E6DAE" w:rsidP="00E87662">
      <w:pPr>
        <w:pStyle w:val="Elencoacolori-Colore1"/>
        <w:autoSpaceDE w:val="0"/>
        <w:autoSpaceDN w:val="0"/>
        <w:adjustRightInd w:val="0"/>
        <w:spacing w:after="0" w:line="240" w:lineRule="auto"/>
        <w:ind w:left="426"/>
        <w:rPr>
          <w:rFonts w:ascii="Times New Roman" w:hAnsi="Times New Roman"/>
          <w:b/>
          <w:i/>
          <w:sz w:val="24"/>
          <w:u w:val="single"/>
        </w:rPr>
      </w:pPr>
    </w:p>
    <w:p w:rsidR="002E6DAE" w:rsidRDefault="002E6DAE" w:rsidP="00E87662">
      <w:pPr>
        <w:pStyle w:val="Elencoacolori-Colore1"/>
        <w:autoSpaceDE w:val="0"/>
        <w:autoSpaceDN w:val="0"/>
        <w:adjustRightInd w:val="0"/>
        <w:spacing w:after="0" w:line="240" w:lineRule="auto"/>
        <w:ind w:left="426"/>
        <w:rPr>
          <w:rFonts w:ascii="Times New Roman" w:hAnsi="Times New Roman"/>
          <w:b/>
          <w:i/>
          <w:sz w:val="24"/>
          <w:u w:val="single"/>
        </w:rPr>
      </w:pPr>
    </w:p>
    <w:p w:rsidR="003E73A0" w:rsidRDefault="003E73A0" w:rsidP="00E87662">
      <w:pPr>
        <w:pStyle w:val="Elencoacolori-Colore1"/>
        <w:autoSpaceDE w:val="0"/>
        <w:autoSpaceDN w:val="0"/>
        <w:adjustRightInd w:val="0"/>
        <w:spacing w:after="0" w:line="240" w:lineRule="auto"/>
        <w:ind w:left="426"/>
        <w:rPr>
          <w:rFonts w:ascii="Times New Roman" w:hAnsi="Times New Roman"/>
          <w:b/>
          <w:i/>
          <w:sz w:val="24"/>
          <w:u w:val="single"/>
        </w:rPr>
      </w:pPr>
    </w:p>
    <w:p w:rsidR="00E87662" w:rsidRDefault="00E87662" w:rsidP="00E87662">
      <w:pPr>
        <w:pStyle w:val="Elencoacolori-Colore1"/>
        <w:autoSpaceDE w:val="0"/>
        <w:autoSpaceDN w:val="0"/>
        <w:adjustRightInd w:val="0"/>
        <w:spacing w:after="0" w:line="240" w:lineRule="auto"/>
        <w:ind w:left="426"/>
        <w:rPr>
          <w:rFonts w:ascii="Times New Roman" w:hAnsi="Times New Roman"/>
          <w:b/>
          <w:i/>
          <w:sz w:val="24"/>
          <w:u w:val="single"/>
        </w:rPr>
      </w:pPr>
    </w:p>
    <w:p w:rsidR="00EC41D2" w:rsidRPr="001969F6" w:rsidRDefault="00EC41D2" w:rsidP="00DE3766">
      <w:pPr>
        <w:pStyle w:val="Titolo1"/>
      </w:pPr>
      <w:bookmarkStart w:id="24" w:name="_Toc268382682"/>
      <w:r w:rsidRPr="001969F6">
        <w:t>Il processo seguito nel ciclo di gestione delle performance</w:t>
      </w:r>
      <w:bookmarkEnd w:id="24"/>
    </w:p>
    <w:p w:rsidR="00EC41D2" w:rsidRPr="00730169" w:rsidRDefault="00EC41D2" w:rsidP="00EC41D2">
      <w:pPr>
        <w:autoSpaceDE w:val="0"/>
        <w:autoSpaceDN w:val="0"/>
        <w:adjustRightInd w:val="0"/>
        <w:spacing w:after="0" w:line="240" w:lineRule="auto"/>
        <w:ind w:left="2160"/>
        <w:rPr>
          <w:rFonts w:ascii="Times New Roman" w:hAnsi="Times New Roman"/>
          <w:b/>
          <w:i/>
          <w:sz w:val="24"/>
          <w:highlight w:val="yellow"/>
          <w:u w:val="single"/>
        </w:rPr>
      </w:pPr>
    </w:p>
    <w:p w:rsidR="00EC41D2" w:rsidRPr="00711C07" w:rsidRDefault="00EC41D2" w:rsidP="00BE7F68">
      <w:pPr>
        <w:numPr>
          <w:ilvl w:val="0"/>
          <w:numId w:val="16"/>
        </w:numPr>
        <w:autoSpaceDE w:val="0"/>
        <w:autoSpaceDN w:val="0"/>
        <w:adjustRightInd w:val="0"/>
        <w:spacing w:after="0" w:line="240" w:lineRule="auto"/>
        <w:ind w:left="567" w:hanging="283"/>
        <w:rPr>
          <w:rFonts w:ascii="Times New Roman" w:hAnsi="Times New Roman"/>
          <w:b/>
          <w:sz w:val="24"/>
          <w:u w:val="single"/>
        </w:rPr>
      </w:pPr>
      <w:r w:rsidRPr="00711C07">
        <w:rPr>
          <w:rFonts w:ascii="Times New Roman" w:hAnsi="Times New Roman"/>
          <w:b/>
          <w:sz w:val="24"/>
          <w:u w:val="single"/>
        </w:rPr>
        <w:t>I soggetti del sistema di valutazione e misurazione della performance</w:t>
      </w:r>
    </w:p>
    <w:p w:rsidR="00EC41D2" w:rsidRDefault="00EC41D2" w:rsidP="00E44808">
      <w:pPr>
        <w:autoSpaceDE w:val="0"/>
        <w:autoSpaceDN w:val="0"/>
        <w:adjustRightInd w:val="0"/>
        <w:spacing w:after="0"/>
        <w:jc w:val="both"/>
        <w:rPr>
          <w:rFonts w:ascii="Times New Roman" w:hAnsi="Times New Roman"/>
          <w:sz w:val="24"/>
        </w:rPr>
      </w:pPr>
      <w:r w:rsidRPr="00EC41D2">
        <w:rPr>
          <w:rFonts w:ascii="Times New Roman" w:hAnsi="Times New Roman"/>
          <w:sz w:val="24"/>
        </w:rPr>
        <w:t>All’interno del sistema devono essere chiaramente individuati i soggetti/strutture responsabili per</w:t>
      </w:r>
      <w:r w:rsidR="00E44808">
        <w:rPr>
          <w:rFonts w:ascii="Times New Roman" w:hAnsi="Times New Roman"/>
          <w:sz w:val="24"/>
        </w:rPr>
        <w:t xml:space="preserve"> </w:t>
      </w:r>
      <w:r w:rsidRPr="00EC41D2">
        <w:rPr>
          <w:rFonts w:ascii="Times New Roman" w:hAnsi="Times New Roman"/>
          <w:sz w:val="24"/>
        </w:rPr>
        <w:t>ogni fase del processo di misurazione e valutazione della performance. I soggetti sono:</w:t>
      </w:r>
    </w:p>
    <w:p w:rsidR="00151A28" w:rsidRDefault="00151A28" w:rsidP="00E44808">
      <w:pPr>
        <w:autoSpaceDE w:val="0"/>
        <w:autoSpaceDN w:val="0"/>
        <w:adjustRightInd w:val="0"/>
        <w:spacing w:after="0"/>
        <w:jc w:val="both"/>
        <w:rPr>
          <w:rFonts w:ascii="Times New Roman" w:hAnsi="Times New Roman"/>
          <w:sz w:val="24"/>
        </w:rPr>
      </w:pPr>
    </w:p>
    <w:p w:rsidR="00E647A4" w:rsidRPr="00E647A4" w:rsidRDefault="00A03977" w:rsidP="00E647A4">
      <w:pPr>
        <w:numPr>
          <w:ilvl w:val="1"/>
          <w:numId w:val="2"/>
        </w:numPr>
        <w:autoSpaceDE w:val="0"/>
        <w:autoSpaceDN w:val="0"/>
        <w:adjustRightInd w:val="0"/>
        <w:spacing w:after="120"/>
        <w:ind w:left="306" w:hanging="306"/>
        <w:jc w:val="both"/>
        <w:rPr>
          <w:rFonts w:ascii="Times New Roman" w:hAnsi="Times New Roman"/>
          <w:sz w:val="24"/>
        </w:rPr>
      </w:pPr>
      <w:r w:rsidRPr="00E647A4">
        <w:rPr>
          <w:rFonts w:ascii="Times New Roman" w:hAnsi="Times New Roman"/>
          <w:sz w:val="24"/>
          <w:u w:val="single"/>
        </w:rPr>
        <w:t xml:space="preserve">Organismo di indirizzo politico-amministrativo </w:t>
      </w:r>
    </w:p>
    <w:p w:rsidR="00A03977" w:rsidRPr="00E647A4" w:rsidRDefault="00A03977" w:rsidP="00E647A4">
      <w:pPr>
        <w:numPr>
          <w:ilvl w:val="0"/>
          <w:numId w:val="2"/>
        </w:numPr>
        <w:autoSpaceDE w:val="0"/>
        <w:autoSpaceDN w:val="0"/>
        <w:adjustRightInd w:val="0"/>
        <w:spacing w:after="120"/>
        <w:jc w:val="both"/>
        <w:rPr>
          <w:rFonts w:ascii="Times New Roman" w:hAnsi="Times New Roman"/>
          <w:sz w:val="24"/>
        </w:rPr>
      </w:pPr>
      <w:r w:rsidRPr="00E647A4">
        <w:rPr>
          <w:rFonts w:ascii="Times New Roman" w:hAnsi="Times New Roman"/>
          <w:sz w:val="24"/>
        </w:rPr>
        <w:t>Assegna gli obiettivi al Direttore dell’ARCEA, in coerenza con il programma di governo regionale e nel rispetto delle disposizioni comunitarie e nazionali di settore;</w:t>
      </w:r>
    </w:p>
    <w:p w:rsidR="00A03977" w:rsidRDefault="00A03977" w:rsidP="00E647A4">
      <w:pPr>
        <w:numPr>
          <w:ilvl w:val="0"/>
          <w:numId w:val="2"/>
        </w:numPr>
        <w:autoSpaceDE w:val="0"/>
        <w:autoSpaceDN w:val="0"/>
        <w:adjustRightInd w:val="0"/>
        <w:spacing w:after="0"/>
        <w:jc w:val="both"/>
        <w:rPr>
          <w:rFonts w:ascii="Times New Roman" w:hAnsi="Times New Roman"/>
          <w:sz w:val="24"/>
        </w:rPr>
      </w:pPr>
      <w:r>
        <w:rPr>
          <w:rFonts w:ascii="Times New Roman" w:hAnsi="Times New Roman"/>
          <w:sz w:val="24"/>
        </w:rPr>
        <w:t xml:space="preserve">Valuta l’operato del Direttore dell’ARCEA mediante apposita scheda di valutazione, previa analisi della relazione sulle attività svolte presentata </w:t>
      </w:r>
      <w:r w:rsidR="00151A28">
        <w:rPr>
          <w:rFonts w:ascii="Times New Roman" w:hAnsi="Times New Roman"/>
          <w:sz w:val="24"/>
        </w:rPr>
        <w:t>da quest’ultimo.</w:t>
      </w:r>
    </w:p>
    <w:p w:rsidR="00A03977" w:rsidRDefault="00A03977" w:rsidP="00A03977">
      <w:pPr>
        <w:autoSpaceDE w:val="0"/>
        <w:autoSpaceDN w:val="0"/>
        <w:adjustRightInd w:val="0"/>
        <w:spacing w:after="0"/>
        <w:ind w:left="1440"/>
        <w:jc w:val="both"/>
        <w:rPr>
          <w:rFonts w:ascii="Times New Roman" w:hAnsi="Times New Roman"/>
          <w:sz w:val="24"/>
        </w:rPr>
      </w:pPr>
    </w:p>
    <w:p w:rsidR="00E44808" w:rsidRPr="00E44808" w:rsidRDefault="00E44808" w:rsidP="00E44808">
      <w:pPr>
        <w:autoSpaceDE w:val="0"/>
        <w:autoSpaceDN w:val="0"/>
        <w:adjustRightInd w:val="0"/>
        <w:spacing w:after="0"/>
        <w:jc w:val="both"/>
        <w:rPr>
          <w:rFonts w:ascii="Times New Roman" w:hAnsi="Times New Roman"/>
          <w:sz w:val="16"/>
        </w:rPr>
      </w:pPr>
    </w:p>
    <w:p w:rsidR="00EC41D2" w:rsidRPr="00EC41D2" w:rsidRDefault="00151A28" w:rsidP="00E44808">
      <w:pPr>
        <w:autoSpaceDE w:val="0"/>
        <w:autoSpaceDN w:val="0"/>
        <w:adjustRightInd w:val="0"/>
        <w:spacing w:after="120"/>
        <w:jc w:val="both"/>
        <w:rPr>
          <w:rFonts w:ascii="Times New Roman" w:hAnsi="Times New Roman"/>
          <w:sz w:val="24"/>
        </w:rPr>
      </w:pPr>
      <w:r>
        <w:rPr>
          <w:rFonts w:ascii="Times New Roman" w:hAnsi="Times New Roman"/>
          <w:sz w:val="24"/>
        </w:rPr>
        <w:t>b</w:t>
      </w:r>
      <w:r w:rsidR="00EC41D2" w:rsidRPr="00EC41D2">
        <w:rPr>
          <w:rFonts w:ascii="Times New Roman" w:hAnsi="Times New Roman"/>
          <w:sz w:val="24"/>
        </w:rPr>
        <w:t xml:space="preserve">) </w:t>
      </w:r>
      <w:r w:rsidR="00165588">
        <w:rPr>
          <w:rFonts w:ascii="Times New Roman" w:hAnsi="Times New Roman"/>
          <w:sz w:val="24"/>
          <w:u w:val="single"/>
        </w:rPr>
        <w:t>Direttore</w:t>
      </w:r>
      <w:r w:rsidR="00EC41D2" w:rsidRPr="00E44808">
        <w:rPr>
          <w:rFonts w:ascii="Times New Roman" w:hAnsi="Times New Roman"/>
          <w:sz w:val="24"/>
          <w:u w:val="single"/>
        </w:rPr>
        <w:t>:</w:t>
      </w:r>
    </w:p>
    <w:p w:rsidR="00EC41D2" w:rsidRPr="00EC41D2" w:rsidRDefault="00EC41D2" w:rsidP="00380C07">
      <w:pPr>
        <w:autoSpaceDE w:val="0"/>
        <w:autoSpaceDN w:val="0"/>
        <w:adjustRightInd w:val="0"/>
        <w:spacing w:after="120"/>
        <w:ind w:left="284" w:hanging="284"/>
        <w:jc w:val="both"/>
        <w:rPr>
          <w:rFonts w:ascii="Times New Roman" w:hAnsi="Times New Roman"/>
          <w:sz w:val="24"/>
        </w:rPr>
      </w:pPr>
      <w:r w:rsidRPr="00EC41D2">
        <w:rPr>
          <w:rFonts w:ascii="Times New Roman" w:hAnsi="Times New Roman"/>
          <w:sz w:val="24"/>
        </w:rPr>
        <w:t>● valuta, con il supporto dei dirigenti, l’andamento della performance organizzativa,</w:t>
      </w:r>
      <w:r w:rsidR="00E44808">
        <w:rPr>
          <w:rFonts w:ascii="Times New Roman" w:hAnsi="Times New Roman"/>
          <w:sz w:val="24"/>
        </w:rPr>
        <w:t xml:space="preserve"> </w:t>
      </w:r>
      <w:r w:rsidRPr="00EC41D2">
        <w:rPr>
          <w:rFonts w:ascii="Times New Roman" w:hAnsi="Times New Roman"/>
          <w:sz w:val="24"/>
        </w:rPr>
        <w:t>proponendo, ove necessario, interventi correttivi in corso d’esercizio;</w:t>
      </w:r>
    </w:p>
    <w:p w:rsidR="00EC41D2" w:rsidRPr="00EC41D2" w:rsidRDefault="00EC41D2" w:rsidP="00380C07">
      <w:pPr>
        <w:autoSpaceDE w:val="0"/>
        <w:autoSpaceDN w:val="0"/>
        <w:adjustRightInd w:val="0"/>
        <w:spacing w:after="120"/>
        <w:jc w:val="both"/>
        <w:rPr>
          <w:rFonts w:ascii="Times New Roman" w:hAnsi="Times New Roman"/>
          <w:sz w:val="24"/>
        </w:rPr>
      </w:pPr>
      <w:r w:rsidRPr="00EC41D2">
        <w:rPr>
          <w:rFonts w:ascii="Times New Roman" w:hAnsi="Times New Roman"/>
          <w:sz w:val="24"/>
        </w:rPr>
        <w:t>● assegna gli obiettivi strategici ai dirigenti;</w:t>
      </w:r>
    </w:p>
    <w:p w:rsidR="00EC41D2" w:rsidRDefault="00EC41D2" w:rsidP="00380C07">
      <w:pPr>
        <w:autoSpaceDE w:val="0"/>
        <w:autoSpaceDN w:val="0"/>
        <w:adjustRightInd w:val="0"/>
        <w:spacing w:after="120"/>
        <w:jc w:val="both"/>
        <w:rPr>
          <w:rFonts w:ascii="Times New Roman" w:hAnsi="Times New Roman"/>
          <w:sz w:val="24"/>
        </w:rPr>
      </w:pPr>
      <w:r w:rsidRPr="00EC41D2">
        <w:rPr>
          <w:rFonts w:ascii="Times New Roman" w:hAnsi="Times New Roman"/>
          <w:sz w:val="24"/>
        </w:rPr>
        <w:t>● valuta la performance individuale dei dirigenti, su proposta dell’</w:t>
      </w:r>
      <w:r w:rsidR="002F0D00">
        <w:rPr>
          <w:rFonts w:ascii="Times New Roman" w:hAnsi="Times New Roman"/>
          <w:sz w:val="24"/>
        </w:rPr>
        <w:t>OIV;</w:t>
      </w:r>
    </w:p>
    <w:p w:rsidR="002F0D00" w:rsidRPr="00EC41D2" w:rsidRDefault="002F0D00" w:rsidP="0082029F">
      <w:pPr>
        <w:numPr>
          <w:ilvl w:val="0"/>
          <w:numId w:val="18"/>
        </w:numPr>
        <w:tabs>
          <w:tab w:val="left" w:pos="284"/>
        </w:tabs>
        <w:autoSpaceDE w:val="0"/>
        <w:autoSpaceDN w:val="0"/>
        <w:adjustRightInd w:val="0"/>
        <w:spacing w:after="120"/>
        <w:ind w:left="284" w:hanging="284"/>
        <w:jc w:val="both"/>
        <w:rPr>
          <w:rFonts w:ascii="Times New Roman" w:hAnsi="Times New Roman"/>
          <w:sz w:val="24"/>
        </w:rPr>
      </w:pPr>
      <w:r>
        <w:rPr>
          <w:rFonts w:ascii="Times New Roman" w:hAnsi="Times New Roman"/>
          <w:sz w:val="24"/>
        </w:rPr>
        <w:t>valuta la performance individuale dei dipendenti assegnati a</w:t>
      </w:r>
      <w:r w:rsidR="00380C07">
        <w:rPr>
          <w:rFonts w:ascii="Times New Roman" w:hAnsi="Times New Roman"/>
          <w:sz w:val="24"/>
        </w:rPr>
        <w:t>d Uffici/Servizi sprovvisti di d</w:t>
      </w:r>
      <w:r>
        <w:rPr>
          <w:rFonts w:ascii="Times New Roman" w:hAnsi="Times New Roman"/>
          <w:sz w:val="24"/>
        </w:rPr>
        <w:t>irigente</w:t>
      </w:r>
    </w:p>
    <w:p w:rsidR="00E44808" w:rsidRDefault="00E44808" w:rsidP="00E44808">
      <w:pPr>
        <w:autoSpaceDE w:val="0"/>
        <w:autoSpaceDN w:val="0"/>
        <w:adjustRightInd w:val="0"/>
        <w:spacing w:after="0"/>
        <w:jc w:val="both"/>
        <w:rPr>
          <w:rFonts w:ascii="Times New Roman" w:hAnsi="Times New Roman"/>
          <w:sz w:val="24"/>
        </w:rPr>
      </w:pPr>
    </w:p>
    <w:p w:rsidR="00EC41D2" w:rsidRDefault="00151A28" w:rsidP="00E44808">
      <w:pPr>
        <w:autoSpaceDE w:val="0"/>
        <w:autoSpaceDN w:val="0"/>
        <w:adjustRightInd w:val="0"/>
        <w:spacing w:after="120"/>
        <w:jc w:val="both"/>
        <w:rPr>
          <w:rFonts w:ascii="Times New Roman" w:hAnsi="Times New Roman"/>
          <w:sz w:val="24"/>
        </w:rPr>
      </w:pPr>
      <w:r>
        <w:rPr>
          <w:rFonts w:ascii="Times New Roman" w:hAnsi="Times New Roman"/>
          <w:sz w:val="24"/>
        </w:rPr>
        <w:t>c</w:t>
      </w:r>
      <w:r w:rsidR="00EC41D2" w:rsidRPr="00EC41D2">
        <w:rPr>
          <w:rFonts w:ascii="Times New Roman" w:hAnsi="Times New Roman"/>
          <w:sz w:val="24"/>
        </w:rPr>
        <w:t xml:space="preserve">) </w:t>
      </w:r>
      <w:r w:rsidR="00EC41D2" w:rsidRPr="00E44808">
        <w:rPr>
          <w:rFonts w:ascii="Times New Roman" w:hAnsi="Times New Roman"/>
          <w:sz w:val="24"/>
          <w:u w:val="single"/>
        </w:rPr>
        <w:t>Dirigen</w:t>
      </w:r>
      <w:r w:rsidR="00E44808" w:rsidRPr="00E44808">
        <w:rPr>
          <w:rFonts w:ascii="Times New Roman" w:hAnsi="Times New Roman"/>
          <w:sz w:val="24"/>
          <w:u w:val="single"/>
        </w:rPr>
        <w:t>ti:</w:t>
      </w:r>
    </w:p>
    <w:p w:rsidR="00EC41D2" w:rsidRPr="00EC41D2" w:rsidRDefault="00EC41D2" w:rsidP="00E44808">
      <w:pPr>
        <w:autoSpaceDE w:val="0"/>
        <w:autoSpaceDN w:val="0"/>
        <w:adjustRightInd w:val="0"/>
        <w:spacing w:after="120"/>
        <w:jc w:val="both"/>
        <w:rPr>
          <w:rFonts w:ascii="Times New Roman" w:hAnsi="Times New Roman"/>
          <w:sz w:val="24"/>
        </w:rPr>
      </w:pPr>
      <w:r w:rsidRPr="00EC41D2">
        <w:rPr>
          <w:rFonts w:ascii="Times New Roman" w:hAnsi="Times New Roman"/>
          <w:sz w:val="24"/>
        </w:rPr>
        <w:t>● applica la metodologia di misurazione e valutazione prevista nel sistema;</w:t>
      </w:r>
    </w:p>
    <w:p w:rsidR="00EC41D2" w:rsidRPr="00EC41D2" w:rsidRDefault="00EC41D2" w:rsidP="00E44808">
      <w:pPr>
        <w:autoSpaceDE w:val="0"/>
        <w:autoSpaceDN w:val="0"/>
        <w:adjustRightInd w:val="0"/>
        <w:spacing w:after="120"/>
        <w:jc w:val="both"/>
        <w:rPr>
          <w:rFonts w:ascii="Times New Roman" w:hAnsi="Times New Roman"/>
          <w:sz w:val="24"/>
        </w:rPr>
      </w:pPr>
      <w:r w:rsidRPr="00EC41D2">
        <w:rPr>
          <w:rFonts w:ascii="Times New Roman" w:hAnsi="Times New Roman"/>
          <w:sz w:val="24"/>
        </w:rPr>
        <w:t>● assegna gli obiettivi al proprio personale ed esegue la valutazione dello stesso;</w:t>
      </w:r>
    </w:p>
    <w:p w:rsidR="00EC41D2" w:rsidRDefault="00EC41D2" w:rsidP="00E44808">
      <w:pPr>
        <w:autoSpaceDE w:val="0"/>
        <w:autoSpaceDN w:val="0"/>
        <w:adjustRightInd w:val="0"/>
        <w:spacing w:after="120"/>
        <w:ind w:left="284" w:hanging="284"/>
        <w:jc w:val="both"/>
        <w:rPr>
          <w:rFonts w:ascii="Times New Roman" w:hAnsi="Times New Roman"/>
          <w:sz w:val="24"/>
        </w:rPr>
      </w:pPr>
      <w:r w:rsidRPr="00EC41D2">
        <w:rPr>
          <w:rFonts w:ascii="Times New Roman" w:hAnsi="Times New Roman"/>
          <w:sz w:val="24"/>
        </w:rPr>
        <w:t>● interviene in tutta la fase del processo di misurazione e valutazione, segnalando eventuali</w:t>
      </w:r>
      <w:r w:rsidR="00E44808">
        <w:rPr>
          <w:rFonts w:ascii="Times New Roman" w:hAnsi="Times New Roman"/>
          <w:sz w:val="24"/>
        </w:rPr>
        <w:t xml:space="preserve"> </w:t>
      </w:r>
      <w:r w:rsidRPr="00EC41D2">
        <w:rPr>
          <w:rFonts w:ascii="Times New Roman" w:hAnsi="Times New Roman"/>
          <w:sz w:val="24"/>
        </w:rPr>
        <w:t>criticità rilevate.</w:t>
      </w:r>
    </w:p>
    <w:p w:rsidR="00E44808" w:rsidRPr="00E44808" w:rsidRDefault="00E44808" w:rsidP="00E44808">
      <w:pPr>
        <w:autoSpaceDE w:val="0"/>
        <w:autoSpaceDN w:val="0"/>
        <w:adjustRightInd w:val="0"/>
        <w:spacing w:after="120"/>
        <w:jc w:val="both"/>
        <w:rPr>
          <w:rFonts w:ascii="Times New Roman" w:hAnsi="Times New Roman"/>
          <w:sz w:val="18"/>
        </w:rPr>
      </w:pPr>
    </w:p>
    <w:p w:rsidR="00EC41D2" w:rsidRPr="00EC41D2" w:rsidRDefault="00151A28" w:rsidP="00E44808">
      <w:pPr>
        <w:autoSpaceDE w:val="0"/>
        <w:autoSpaceDN w:val="0"/>
        <w:adjustRightInd w:val="0"/>
        <w:spacing w:after="120"/>
        <w:jc w:val="both"/>
        <w:rPr>
          <w:rFonts w:ascii="Times New Roman" w:hAnsi="Times New Roman"/>
          <w:sz w:val="24"/>
        </w:rPr>
      </w:pPr>
      <w:r>
        <w:rPr>
          <w:rFonts w:ascii="Times New Roman" w:hAnsi="Times New Roman"/>
          <w:sz w:val="24"/>
        </w:rPr>
        <w:t>d</w:t>
      </w:r>
      <w:r w:rsidR="00EC41D2" w:rsidRPr="00EC41D2">
        <w:rPr>
          <w:rFonts w:ascii="Times New Roman" w:hAnsi="Times New Roman"/>
          <w:sz w:val="24"/>
        </w:rPr>
        <w:t xml:space="preserve">) </w:t>
      </w:r>
      <w:r w:rsidR="00EC41D2" w:rsidRPr="00E44808">
        <w:rPr>
          <w:rFonts w:ascii="Times New Roman" w:hAnsi="Times New Roman"/>
          <w:sz w:val="24"/>
          <w:u w:val="single"/>
        </w:rPr>
        <w:t>Personale:</w:t>
      </w:r>
    </w:p>
    <w:p w:rsidR="00E44808" w:rsidRDefault="00EC41D2" w:rsidP="00E44808">
      <w:pPr>
        <w:autoSpaceDE w:val="0"/>
        <w:autoSpaceDN w:val="0"/>
        <w:adjustRightInd w:val="0"/>
        <w:spacing w:after="120"/>
        <w:jc w:val="both"/>
        <w:rPr>
          <w:rFonts w:ascii="Times New Roman" w:hAnsi="Times New Roman"/>
          <w:sz w:val="24"/>
        </w:rPr>
      </w:pPr>
      <w:r w:rsidRPr="00EC41D2">
        <w:rPr>
          <w:rFonts w:ascii="Times New Roman" w:hAnsi="Times New Roman"/>
          <w:sz w:val="24"/>
        </w:rPr>
        <w:t>● interviene in tutto il processo di misurazione e valutazione, come soggetto che deve essere</w:t>
      </w:r>
      <w:r w:rsidR="00E44808">
        <w:rPr>
          <w:rFonts w:ascii="Times New Roman" w:hAnsi="Times New Roman"/>
          <w:sz w:val="24"/>
        </w:rPr>
        <w:t xml:space="preserve"> </w:t>
      </w:r>
      <w:r w:rsidRPr="00EC41D2">
        <w:rPr>
          <w:rFonts w:ascii="Times New Roman" w:hAnsi="Times New Roman"/>
          <w:sz w:val="24"/>
        </w:rPr>
        <w:t>informato e coinvolto nella definizione degli obiettivi e dei criteri di misurazione e valutazione.</w:t>
      </w:r>
    </w:p>
    <w:p w:rsidR="00E44808" w:rsidRPr="00E44808" w:rsidRDefault="00E44808" w:rsidP="00E44808">
      <w:pPr>
        <w:autoSpaceDE w:val="0"/>
        <w:autoSpaceDN w:val="0"/>
        <w:adjustRightInd w:val="0"/>
        <w:spacing w:after="120"/>
        <w:jc w:val="both"/>
        <w:rPr>
          <w:rFonts w:ascii="Times New Roman" w:hAnsi="Times New Roman"/>
          <w:sz w:val="10"/>
        </w:rPr>
      </w:pPr>
    </w:p>
    <w:p w:rsidR="00EC41D2" w:rsidRPr="00EC41D2" w:rsidRDefault="00151A28" w:rsidP="00E44808">
      <w:pPr>
        <w:autoSpaceDE w:val="0"/>
        <w:autoSpaceDN w:val="0"/>
        <w:adjustRightInd w:val="0"/>
        <w:spacing w:after="120"/>
        <w:jc w:val="both"/>
        <w:rPr>
          <w:rFonts w:ascii="Times New Roman" w:hAnsi="Times New Roman"/>
          <w:sz w:val="24"/>
        </w:rPr>
      </w:pPr>
      <w:r>
        <w:rPr>
          <w:rFonts w:ascii="Times New Roman" w:hAnsi="Times New Roman"/>
          <w:sz w:val="24"/>
        </w:rPr>
        <w:t>e</w:t>
      </w:r>
      <w:r w:rsidR="00EC41D2" w:rsidRPr="00EC41D2">
        <w:rPr>
          <w:rFonts w:ascii="Times New Roman" w:hAnsi="Times New Roman"/>
          <w:sz w:val="24"/>
        </w:rPr>
        <w:t xml:space="preserve">) </w:t>
      </w:r>
      <w:r w:rsidR="00EC41D2" w:rsidRPr="00E44808">
        <w:rPr>
          <w:rFonts w:ascii="Times New Roman" w:hAnsi="Times New Roman"/>
          <w:sz w:val="24"/>
          <w:u w:val="single"/>
        </w:rPr>
        <w:t>O</w:t>
      </w:r>
      <w:r w:rsidR="00E44808" w:rsidRPr="00E44808">
        <w:rPr>
          <w:rFonts w:ascii="Times New Roman" w:hAnsi="Times New Roman"/>
          <w:sz w:val="24"/>
          <w:u w:val="single"/>
        </w:rPr>
        <w:t>rganismo Indipendente di Valutazione (O</w:t>
      </w:r>
      <w:r w:rsidR="00EC41D2" w:rsidRPr="00E44808">
        <w:rPr>
          <w:rFonts w:ascii="Times New Roman" w:hAnsi="Times New Roman"/>
          <w:sz w:val="24"/>
          <w:u w:val="single"/>
        </w:rPr>
        <w:t>IV</w:t>
      </w:r>
      <w:r w:rsidR="00E44808" w:rsidRPr="00E44808">
        <w:rPr>
          <w:rFonts w:ascii="Times New Roman" w:hAnsi="Times New Roman"/>
          <w:sz w:val="24"/>
          <w:u w:val="single"/>
        </w:rPr>
        <w:t>)</w:t>
      </w:r>
      <w:r w:rsidR="00EC41D2" w:rsidRPr="00E44808">
        <w:rPr>
          <w:rFonts w:ascii="Times New Roman" w:hAnsi="Times New Roman"/>
          <w:sz w:val="24"/>
          <w:u w:val="single"/>
        </w:rPr>
        <w:t>:</w:t>
      </w:r>
    </w:p>
    <w:p w:rsidR="00EC41D2" w:rsidRPr="00EC41D2" w:rsidRDefault="00EC41D2" w:rsidP="00E44808">
      <w:pPr>
        <w:autoSpaceDE w:val="0"/>
        <w:autoSpaceDN w:val="0"/>
        <w:adjustRightInd w:val="0"/>
        <w:spacing w:after="120"/>
        <w:jc w:val="both"/>
        <w:rPr>
          <w:rFonts w:ascii="Times New Roman" w:hAnsi="Times New Roman"/>
          <w:sz w:val="24"/>
        </w:rPr>
      </w:pPr>
      <w:r w:rsidRPr="00EC41D2">
        <w:rPr>
          <w:rFonts w:ascii="Times New Roman" w:hAnsi="Times New Roman"/>
          <w:sz w:val="24"/>
        </w:rPr>
        <w:t>● esercita le attività di controllo strategico di cui all’art. 6, comma 1, del d.lgs. n. 286/1999, e</w:t>
      </w:r>
      <w:r w:rsidR="00E44808">
        <w:rPr>
          <w:rFonts w:ascii="Times New Roman" w:hAnsi="Times New Roman"/>
          <w:sz w:val="24"/>
        </w:rPr>
        <w:t xml:space="preserve"> </w:t>
      </w:r>
      <w:r w:rsidRPr="00EC41D2">
        <w:rPr>
          <w:rFonts w:ascii="Times New Roman" w:hAnsi="Times New Roman"/>
          <w:sz w:val="24"/>
        </w:rPr>
        <w:t>riferisce, in proposito, direttamente all’organo di indirizzo politico-amministrativo;</w:t>
      </w:r>
    </w:p>
    <w:p w:rsidR="00EC41D2" w:rsidRPr="00EC41D2" w:rsidRDefault="00EC41D2" w:rsidP="00E44808">
      <w:pPr>
        <w:autoSpaceDE w:val="0"/>
        <w:autoSpaceDN w:val="0"/>
        <w:adjustRightInd w:val="0"/>
        <w:spacing w:after="120"/>
        <w:jc w:val="both"/>
        <w:rPr>
          <w:rFonts w:ascii="Times New Roman" w:hAnsi="Times New Roman"/>
          <w:sz w:val="24"/>
        </w:rPr>
      </w:pPr>
      <w:r w:rsidRPr="00EC41D2">
        <w:rPr>
          <w:rFonts w:ascii="Times New Roman" w:hAnsi="Times New Roman"/>
          <w:sz w:val="24"/>
        </w:rPr>
        <w:t>● misura e valuta la performance di ciascuna struttura amministrativa nel suo complesso;</w:t>
      </w:r>
    </w:p>
    <w:p w:rsidR="00EC41D2" w:rsidRPr="00EC41D2" w:rsidRDefault="00EC41D2" w:rsidP="00E44808">
      <w:pPr>
        <w:autoSpaceDE w:val="0"/>
        <w:autoSpaceDN w:val="0"/>
        <w:adjustRightInd w:val="0"/>
        <w:spacing w:after="120"/>
        <w:jc w:val="both"/>
        <w:rPr>
          <w:rFonts w:ascii="Times New Roman" w:hAnsi="Times New Roman"/>
          <w:sz w:val="24"/>
        </w:rPr>
      </w:pPr>
      <w:r w:rsidRPr="00EC41D2">
        <w:rPr>
          <w:rFonts w:ascii="Times New Roman" w:hAnsi="Times New Roman"/>
          <w:sz w:val="24"/>
        </w:rPr>
        <w:t>● propone all’organo di indirizzo politico-amministrativo la valutazione annuale dei dirigenti;</w:t>
      </w:r>
    </w:p>
    <w:p w:rsidR="00165588" w:rsidRDefault="00EC41D2" w:rsidP="00E44808">
      <w:pPr>
        <w:autoSpaceDE w:val="0"/>
        <w:autoSpaceDN w:val="0"/>
        <w:adjustRightInd w:val="0"/>
        <w:spacing w:after="120"/>
        <w:jc w:val="both"/>
        <w:rPr>
          <w:rFonts w:ascii="Times New Roman" w:hAnsi="Times New Roman"/>
          <w:sz w:val="24"/>
        </w:rPr>
      </w:pPr>
      <w:r w:rsidRPr="00EC41D2">
        <w:rPr>
          <w:rFonts w:ascii="Times New Roman" w:hAnsi="Times New Roman"/>
          <w:sz w:val="24"/>
        </w:rPr>
        <w:t>● valida la Relazione sulla performance.</w:t>
      </w:r>
    </w:p>
    <w:p w:rsidR="00165588" w:rsidRDefault="00165588" w:rsidP="007A16F8">
      <w:pPr>
        <w:autoSpaceDE w:val="0"/>
        <w:autoSpaceDN w:val="0"/>
        <w:adjustRightInd w:val="0"/>
        <w:spacing w:after="0"/>
        <w:jc w:val="both"/>
        <w:rPr>
          <w:rFonts w:ascii="Times New Roman" w:hAnsi="Times New Roman"/>
          <w:sz w:val="24"/>
        </w:rPr>
      </w:pPr>
      <w:r>
        <w:rPr>
          <w:rFonts w:ascii="Times New Roman" w:hAnsi="Times New Roman"/>
          <w:sz w:val="24"/>
        </w:rPr>
        <w:t>Ai sensi dell’art. 13, comma 8 della L.R. n. 69 del 27 dicembre 2012, “</w:t>
      </w:r>
      <w:r w:rsidRPr="00165588">
        <w:rPr>
          <w:rFonts w:ascii="Times New Roman" w:hAnsi="Times New Roman"/>
          <w:i/>
          <w:sz w:val="24"/>
        </w:rPr>
        <w:t>Ai fini della verifica e della rendicontazione delle attività di controllo, nonché del raggiungimento degli obiettivi assegnati, gli Enti strumentali, gli Istituti, le Agenzie, le Aziende, gli altri enti dipendenti, ausiliari o vigilati dalla Regione, si avvalgono dell’Organismo regionale Indipendente di Valutazione (OIV) della performance della Regione Calabria, istituito ai sensi dell’art. 11, comma 1, della legge regionale 3 febbraio 2012 n. 3</w:t>
      </w:r>
      <w:r>
        <w:rPr>
          <w:rFonts w:ascii="Times New Roman" w:hAnsi="Times New Roman"/>
          <w:sz w:val="24"/>
        </w:rPr>
        <w:t>”</w:t>
      </w:r>
      <w:r w:rsidRPr="00165588">
        <w:rPr>
          <w:rFonts w:ascii="Times New Roman" w:hAnsi="Times New Roman"/>
          <w:sz w:val="24"/>
        </w:rPr>
        <w:t>.</w:t>
      </w:r>
    </w:p>
    <w:p w:rsidR="00165588" w:rsidRPr="00165588" w:rsidRDefault="00165588" w:rsidP="007A16F8">
      <w:pPr>
        <w:autoSpaceDE w:val="0"/>
        <w:autoSpaceDN w:val="0"/>
        <w:adjustRightInd w:val="0"/>
        <w:spacing w:after="0"/>
        <w:jc w:val="both"/>
        <w:rPr>
          <w:rFonts w:ascii="Times New Roman" w:hAnsi="Times New Roman"/>
          <w:sz w:val="24"/>
        </w:rPr>
      </w:pPr>
      <w:r>
        <w:rPr>
          <w:rFonts w:ascii="Times New Roman" w:hAnsi="Times New Roman"/>
          <w:sz w:val="24"/>
        </w:rPr>
        <w:t>Pertanto, sulla scorta di tale disposizione normativa, l’ARCEA provvederà ad utilizzare l’OIV regionale a seguito della definizione delle necessarie modalità tecnico-operative.</w:t>
      </w:r>
    </w:p>
    <w:p w:rsidR="00165588" w:rsidRDefault="00165588" w:rsidP="00E44808">
      <w:pPr>
        <w:autoSpaceDE w:val="0"/>
        <w:autoSpaceDN w:val="0"/>
        <w:adjustRightInd w:val="0"/>
        <w:spacing w:after="120"/>
        <w:jc w:val="both"/>
        <w:rPr>
          <w:rFonts w:ascii="Times New Roman" w:hAnsi="Times New Roman"/>
          <w:sz w:val="24"/>
        </w:rPr>
      </w:pPr>
    </w:p>
    <w:p w:rsidR="00EC41D2" w:rsidRPr="00937A40" w:rsidRDefault="00EC41D2" w:rsidP="00BE7F68">
      <w:pPr>
        <w:numPr>
          <w:ilvl w:val="0"/>
          <w:numId w:val="17"/>
        </w:numPr>
        <w:autoSpaceDE w:val="0"/>
        <w:autoSpaceDN w:val="0"/>
        <w:adjustRightInd w:val="0"/>
        <w:spacing w:after="0"/>
        <w:jc w:val="both"/>
        <w:rPr>
          <w:rFonts w:ascii="Times New Roman" w:hAnsi="Times New Roman"/>
          <w:b/>
          <w:sz w:val="24"/>
          <w:u w:val="single"/>
        </w:rPr>
      </w:pPr>
      <w:r w:rsidRPr="00937A40">
        <w:rPr>
          <w:rFonts w:ascii="Times New Roman" w:hAnsi="Times New Roman"/>
          <w:b/>
          <w:sz w:val="24"/>
          <w:u w:val="single"/>
        </w:rPr>
        <w:t>Fasi, soggetti e tempi del processo di redazione del Piano</w:t>
      </w:r>
    </w:p>
    <w:p w:rsidR="00EC41D2" w:rsidRPr="00EC41D2" w:rsidRDefault="00EC41D2" w:rsidP="00937A40">
      <w:pPr>
        <w:autoSpaceDE w:val="0"/>
        <w:autoSpaceDN w:val="0"/>
        <w:adjustRightInd w:val="0"/>
        <w:spacing w:after="120"/>
        <w:jc w:val="both"/>
        <w:rPr>
          <w:rFonts w:ascii="Times New Roman" w:hAnsi="Times New Roman"/>
          <w:sz w:val="24"/>
        </w:rPr>
      </w:pPr>
      <w:r w:rsidRPr="00EC41D2">
        <w:rPr>
          <w:rFonts w:ascii="Times New Roman" w:hAnsi="Times New Roman"/>
          <w:sz w:val="24"/>
        </w:rPr>
        <w:t>La Direzione, in relazione alle proprie strategie, definisce un Piano della performance triennale,</w:t>
      </w:r>
      <w:r w:rsidR="00937A40">
        <w:rPr>
          <w:rFonts w:ascii="Times New Roman" w:hAnsi="Times New Roman"/>
          <w:sz w:val="24"/>
        </w:rPr>
        <w:t xml:space="preserve"> </w:t>
      </w:r>
      <w:r w:rsidR="009C34C9">
        <w:rPr>
          <w:rFonts w:ascii="Times New Roman" w:hAnsi="Times New Roman"/>
          <w:sz w:val="24"/>
        </w:rPr>
        <w:t>integrato</w:t>
      </w:r>
      <w:r w:rsidRPr="00EC41D2">
        <w:rPr>
          <w:rFonts w:ascii="Times New Roman" w:hAnsi="Times New Roman"/>
          <w:sz w:val="24"/>
        </w:rPr>
        <w:t xml:space="preserve"> ed aggiornato annualmente.</w:t>
      </w:r>
    </w:p>
    <w:p w:rsidR="00EC41D2" w:rsidRPr="00EC41D2" w:rsidRDefault="00EC41D2" w:rsidP="00937A40">
      <w:pPr>
        <w:autoSpaceDE w:val="0"/>
        <w:autoSpaceDN w:val="0"/>
        <w:adjustRightInd w:val="0"/>
        <w:spacing w:after="120"/>
        <w:jc w:val="both"/>
        <w:rPr>
          <w:rFonts w:ascii="Times New Roman" w:hAnsi="Times New Roman"/>
          <w:sz w:val="24"/>
        </w:rPr>
      </w:pPr>
      <w:r w:rsidRPr="00EC41D2">
        <w:rPr>
          <w:rFonts w:ascii="Times New Roman" w:hAnsi="Times New Roman"/>
          <w:sz w:val="24"/>
        </w:rPr>
        <w:t xml:space="preserve">Le strategie sono quindi </w:t>
      </w:r>
      <w:r w:rsidR="00937A40">
        <w:rPr>
          <w:rFonts w:ascii="Times New Roman" w:hAnsi="Times New Roman"/>
          <w:sz w:val="24"/>
        </w:rPr>
        <w:t>trasposte</w:t>
      </w:r>
      <w:r w:rsidRPr="00EC41D2">
        <w:rPr>
          <w:rFonts w:ascii="Times New Roman" w:hAnsi="Times New Roman"/>
          <w:sz w:val="24"/>
        </w:rPr>
        <w:t xml:space="preserve"> in obiettivi strategici e</w:t>
      </w:r>
      <w:r w:rsidR="00937A40">
        <w:rPr>
          <w:rFonts w:ascii="Times New Roman" w:hAnsi="Times New Roman"/>
          <w:sz w:val="24"/>
        </w:rPr>
        <w:t xml:space="preserve"> operativi che, con i </w:t>
      </w:r>
      <w:r w:rsidRPr="00EC41D2">
        <w:rPr>
          <w:rFonts w:ascii="Times New Roman" w:hAnsi="Times New Roman"/>
          <w:sz w:val="24"/>
        </w:rPr>
        <w:t>relativi indicatori,</w:t>
      </w:r>
      <w:r w:rsidR="00E44808">
        <w:rPr>
          <w:rFonts w:ascii="Times New Roman" w:hAnsi="Times New Roman"/>
          <w:sz w:val="24"/>
        </w:rPr>
        <w:t xml:space="preserve"> </w:t>
      </w:r>
      <w:r w:rsidRPr="00EC41D2">
        <w:rPr>
          <w:rFonts w:ascii="Times New Roman" w:hAnsi="Times New Roman"/>
          <w:sz w:val="24"/>
        </w:rPr>
        <w:t>vengono assegnati attraverso un processo di concertazione ai dirigenti e al personale dell’Agenzia.</w:t>
      </w:r>
    </w:p>
    <w:p w:rsidR="00EC41D2" w:rsidRDefault="00EC41D2" w:rsidP="00937A40">
      <w:pPr>
        <w:autoSpaceDE w:val="0"/>
        <w:autoSpaceDN w:val="0"/>
        <w:adjustRightInd w:val="0"/>
        <w:spacing w:after="120"/>
        <w:jc w:val="both"/>
        <w:rPr>
          <w:rFonts w:ascii="Times New Roman" w:hAnsi="Times New Roman"/>
          <w:sz w:val="24"/>
        </w:rPr>
      </w:pPr>
      <w:r w:rsidRPr="00EC41D2">
        <w:rPr>
          <w:rFonts w:ascii="Times New Roman" w:hAnsi="Times New Roman"/>
          <w:sz w:val="24"/>
        </w:rPr>
        <w:t xml:space="preserve">Il Piano della performance, adottato con </w:t>
      </w:r>
      <w:r w:rsidR="00937A40">
        <w:rPr>
          <w:rFonts w:ascii="Times New Roman" w:hAnsi="Times New Roman"/>
          <w:sz w:val="24"/>
        </w:rPr>
        <w:t>Decreto del Direttore</w:t>
      </w:r>
      <w:r w:rsidRPr="00EC41D2">
        <w:rPr>
          <w:rFonts w:ascii="Times New Roman" w:hAnsi="Times New Roman"/>
          <w:sz w:val="24"/>
        </w:rPr>
        <w:t>, viene pubblicato sul sito web</w:t>
      </w:r>
      <w:r w:rsidR="00937A40">
        <w:rPr>
          <w:rFonts w:ascii="Times New Roman" w:hAnsi="Times New Roman"/>
          <w:sz w:val="24"/>
        </w:rPr>
        <w:t xml:space="preserve"> </w:t>
      </w:r>
      <w:r w:rsidRPr="00EC41D2">
        <w:rPr>
          <w:rFonts w:ascii="Times New Roman" w:hAnsi="Times New Roman"/>
          <w:sz w:val="24"/>
        </w:rPr>
        <w:t>istituzionale dell’Agenzia (</w:t>
      </w:r>
      <w:hyperlink r:id="rId15" w:history="1">
        <w:r w:rsidR="000C6B75" w:rsidRPr="00656A02">
          <w:rPr>
            <w:rStyle w:val="Collegamentoipertestuale"/>
            <w:rFonts w:ascii="Times New Roman" w:hAnsi="Times New Roman"/>
            <w:sz w:val="24"/>
          </w:rPr>
          <w:t>www.arcea.it</w:t>
        </w:r>
      </w:hyperlink>
      <w:r w:rsidRPr="00EC41D2">
        <w:rPr>
          <w:rFonts w:ascii="Times New Roman" w:hAnsi="Times New Roman"/>
          <w:sz w:val="24"/>
        </w:rPr>
        <w:t>).</w:t>
      </w:r>
    </w:p>
    <w:p w:rsidR="000C6B75" w:rsidRDefault="000C6B75" w:rsidP="000C6B75">
      <w:pPr>
        <w:autoSpaceDE w:val="0"/>
        <w:autoSpaceDN w:val="0"/>
        <w:adjustRightInd w:val="0"/>
        <w:spacing w:after="0"/>
        <w:jc w:val="both"/>
        <w:rPr>
          <w:rFonts w:ascii="Times New Roman" w:hAnsi="Times New Roman"/>
          <w:sz w:val="24"/>
          <w:szCs w:val="24"/>
          <w:lang w:eastAsia="it-IT"/>
        </w:rPr>
      </w:pPr>
      <w:r w:rsidRPr="00CF1565">
        <w:rPr>
          <w:rFonts w:ascii="Times New Roman" w:hAnsi="Times New Roman"/>
          <w:sz w:val="24"/>
          <w:szCs w:val="24"/>
          <w:lang w:eastAsia="it-IT"/>
        </w:rPr>
        <w:t xml:space="preserve">L’ARCEA, </w:t>
      </w:r>
      <w:r>
        <w:rPr>
          <w:rFonts w:ascii="Times New Roman" w:hAnsi="Times New Roman"/>
          <w:sz w:val="24"/>
          <w:szCs w:val="24"/>
          <w:lang w:eastAsia="it-IT"/>
        </w:rPr>
        <w:t xml:space="preserve">attraverso l’Ufficio “Monitoraggio e Comunicazione” svolge </w:t>
      </w:r>
      <w:r w:rsidRPr="00CF1565">
        <w:rPr>
          <w:rFonts w:ascii="Times New Roman" w:hAnsi="Times New Roman"/>
          <w:sz w:val="24"/>
          <w:szCs w:val="24"/>
          <w:lang w:eastAsia="it-IT"/>
        </w:rPr>
        <w:t>riunioni mensili con i Dirigenti/responsabili degli Uffici dell’Agenzia, finalizzate alla verifica dello stato di attuazione delle procedure utilizzate.</w:t>
      </w:r>
      <w:r>
        <w:rPr>
          <w:rFonts w:ascii="Times New Roman" w:hAnsi="Times New Roman"/>
          <w:sz w:val="24"/>
          <w:szCs w:val="24"/>
          <w:lang w:eastAsia="it-IT"/>
        </w:rPr>
        <w:t xml:space="preserve"> Tale momento di confronto, peraltro suggerito dai Servizi ispettivi della Commissione Europea a margine della visita effettuata nel novembre del 2010 e soggetto a controllo da parte dell’Organismo di Certificazione dei Conti, permette la più ampia partecipazione del management alla gestione del ciclo della performance.</w:t>
      </w:r>
    </w:p>
    <w:p w:rsidR="00EC41D2" w:rsidRDefault="00EC41D2" w:rsidP="00937A40">
      <w:pPr>
        <w:autoSpaceDE w:val="0"/>
        <w:autoSpaceDN w:val="0"/>
        <w:adjustRightInd w:val="0"/>
        <w:ind w:left="720"/>
        <w:jc w:val="both"/>
        <w:rPr>
          <w:rFonts w:ascii="Times New Roman" w:hAnsi="Times New Roman"/>
          <w:b/>
          <w:sz w:val="24"/>
          <w:u w:val="single"/>
        </w:rPr>
      </w:pPr>
    </w:p>
    <w:p w:rsidR="00D759FC" w:rsidRDefault="00D759FC" w:rsidP="00BE7F68">
      <w:pPr>
        <w:numPr>
          <w:ilvl w:val="0"/>
          <w:numId w:val="17"/>
        </w:numPr>
        <w:autoSpaceDE w:val="0"/>
        <w:autoSpaceDN w:val="0"/>
        <w:adjustRightInd w:val="0"/>
        <w:spacing w:after="0" w:line="240" w:lineRule="auto"/>
        <w:rPr>
          <w:rFonts w:ascii="Times New Roman" w:hAnsi="Times New Roman"/>
          <w:b/>
          <w:sz w:val="24"/>
          <w:u w:val="single"/>
        </w:rPr>
      </w:pPr>
      <w:r w:rsidRPr="00D759FC">
        <w:rPr>
          <w:rFonts w:ascii="Times New Roman" w:hAnsi="Times New Roman"/>
          <w:b/>
          <w:sz w:val="24"/>
          <w:u w:val="single"/>
        </w:rPr>
        <w:t>Coerenza con la programmazione economico-finanziaria e di bilancio</w:t>
      </w:r>
    </w:p>
    <w:p w:rsidR="00D759FC" w:rsidRPr="00D759FC" w:rsidRDefault="00D759FC" w:rsidP="00D759FC">
      <w:pPr>
        <w:autoSpaceDE w:val="0"/>
        <w:autoSpaceDN w:val="0"/>
        <w:adjustRightInd w:val="0"/>
        <w:spacing w:after="0" w:line="240" w:lineRule="auto"/>
        <w:ind w:left="720"/>
        <w:rPr>
          <w:rFonts w:ascii="Times New Roman" w:hAnsi="Times New Roman"/>
          <w:b/>
          <w:sz w:val="24"/>
          <w:u w:val="single"/>
        </w:rPr>
      </w:pPr>
    </w:p>
    <w:p w:rsidR="00D759FC" w:rsidRDefault="00E12B1E" w:rsidP="007A16F8">
      <w:pPr>
        <w:tabs>
          <w:tab w:val="left" w:pos="0"/>
          <w:tab w:val="left" w:pos="142"/>
        </w:tabs>
        <w:autoSpaceDE w:val="0"/>
        <w:autoSpaceDN w:val="0"/>
        <w:adjustRightInd w:val="0"/>
        <w:spacing w:after="120"/>
        <w:ind w:right="-1"/>
        <w:jc w:val="both"/>
        <w:rPr>
          <w:rFonts w:ascii="Times New Roman" w:eastAsia="Times New Roman" w:hAnsi="Times New Roman"/>
          <w:bCs/>
          <w:sz w:val="23"/>
          <w:szCs w:val="23"/>
          <w:lang w:eastAsia="it-IT"/>
        </w:rPr>
      </w:pPr>
      <w:r>
        <w:rPr>
          <w:rFonts w:ascii="Times New Roman" w:eastAsia="Times New Roman" w:hAnsi="Times New Roman"/>
          <w:bCs/>
          <w:sz w:val="23"/>
          <w:szCs w:val="23"/>
          <w:lang w:eastAsia="it-IT"/>
        </w:rPr>
        <w:t>L’ARCEA, nell’ambito delle proprie competenze e sulla base del contributo di funzionamento riconosciuto dalla Regione Calabria, adotta annualmente il bilancio di previsione e quello pluriennale.</w:t>
      </w:r>
    </w:p>
    <w:p w:rsidR="00762B5D" w:rsidRDefault="00AD241B" w:rsidP="007A16F8">
      <w:pPr>
        <w:tabs>
          <w:tab w:val="left" w:pos="0"/>
          <w:tab w:val="left" w:pos="142"/>
        </w:tabs>
        <w:autoSpaceDE w:val="0"/>
        <w:autoSpaceDN w:val="0"/>
        <w:adjustRightInd w:val="0"/>
        <w:spacing w:after="120"/>
        <w:ind w:right="-1"/>
        <w:jc w:val="both"/>
        <w:rPr>
          <w:rFonts w:ascii="Times New Roman" w:hAnsi="Times New Roman"/>
          <w:sz w:val="24"/>
        </w:rPr>
      </w:pPr>
      <w:r>
        <w:rPr>
          <w:rFonts w:ascii="Times New Roman" w:hAnsi="Times New Roman"/>
          <w:sz w:val="24"/>
        </w:rPr>
        <w:t xml:space="preserve">Il documento </w:t>
      </w:r>
      <w:r w:rsidR="00E12B1E">
        <w:rPr>
          <w:rFonts w:ascii="Times New Roman" w:hAnsi="Times New Roman"/>
          <w:sz w:val="24"/>
        </w:rPr>
        <w:t xml:space="preserve">contabile è ancora in fase di predisposizione e sarà poi trasmesso per l’approvazione </w:t>
      </w:r>
      <w:r>
        <w:rPr>
          <w:rFonts w:ascii="Times New Roman" w:hAnsi="Times New Roman"/>
          <w:sz w:val="24"/>
        </w:rPr>
        <w:t xml:space="preserve"> da parte della Giunta Regionale e,</w:t>
      </w:r>
      <w:r w:rsidR="00E12B1E">
        <w:rPr>
          <w:rFonts w:ascii="Times New Roman" w:hAnsi="Times New Roman"/>
          <w:sz w:val="24"/>
        </w:rPr>
        <w:t xml:space="preserve"> successivamente, del Consiglio</w:t>
      </w:r>
      <w:r w:rsidR="00A21B53">
        <w:rPr>
          <w:rFonts w:ascii="Times New Roman" w:hAnsi="Times New Roman"/>
          <w:sz w:val="24"/>
        </w:rPr>
        <w:t>,</w:t>
      </w:r>
      <w:r w:rsidR="00762B5D">
        <w:rPr>
          <w:rFonts w:ascii="Times New Roman" w:hAnsi="Times New Roman"/>
          <w:sz w:val="24"/>
        </w:rPr>
        <w:t xml:space="preserve"> nel rispetto di quanto previsto dalla L.R. n. 8/2002.</w:t>
      </w:r>
    </w:p>
    <w:p w:rsidR="00D759FC" w:rsidRPr="00D759FC" w:rsidRDefault="00D759FC" w:rsidP="007A16F8">
      <w:pPr>
        <w:tabs>
          <w:tab w:val="left" w:pos="0"/>
          <w:tab w:val="left" w:pos="142"/>
        </w:tabs>
        <w:autoSpaceDE w:val="0"/>
        <w:autoSpaceDN w:val="0"/>
        <w:adjustRightInd w:val="0"/>
        <w:spacing w:after="120"/>
        <w:ind w:right="-1"/>
        <w:jc w:val="both"/>
        <w:rPr>
          <w:rFonts w:ascii="Times New Roman" w:hAnsi="Times New Roman"/>
          <w:sz w:val="24"/>
        </w:rPr>
      </w:pPr>
      <w:r w:rsidRPr="00D759FC">
        <w:rPr>
          <w:rFonts w:ascii="Times New Roman" w:hAnsi="Times New Roman"/>
          <w:sz w:val="24"/>
        </w:rPr>
        <w:t>La coerenza dei contenuti del Piano delle performance agli indirizzi del bilancio di previsione viene</w:t>
      </w:r>
      <w:r w:rsidR="007117D1">
        <w:rPr>
          <w:rFonts w:ascii="Times New Roman" w:hAnsi="Times New Roman"/>
          <w:sz w:val="24"/>
        </w:rPr>
        <w:t xml:space="preserve"> </w:t>
      </w:r>
      <w:r w:rsidRPr="00D759FC">
        <w:rPr>
          <w:rFonts w:ascii="Times New Roman" w:hAnsi="Times New Roman"/>
          <w:sz w:val="24"/>
        </w:rPr>
        <w:t>realizzata tramite:</w:t>
      </w:r>
    </w:p>
    <w:p w:rsidR="00D759FC" w:rsidRPr="00D759FC" w:rsidRDefault="00D759FC" w:rsidP="00711C07">
      <w:pPr>
        <w:numPr>
          <w:ilvl w:val="2"/>
          <w:numId w:val="2"/>
        </w:numPr>
        <w:autoSpaceDE w:val="0"/>
        <w:autoSpaceDN w:val="0"/>
        <w:adjustRightInd w:val="0"/>
        <w:spacing w:after="120"/>
        <w:ind w:left="284" w:hanging="284"/>
        <w:jc w:val="both"/>
        <w:rPr>
          <w:rFonts w:ascii="Times New Roman" w:hAnsi="Times New Roman"/>
          <w:sz w:val="24"/>
        </w:rPr>
      </w:pPr>
      <w:r w:rsidRPr="00D759FC">
        <w:rPr>
          <w:rFonts w:ascii="Times New Roman" w:hAnsi="Times New Roman"/>
          <w:sz w:val="24"/>
        </w:rPr>
        <w:t>un parallelo percorso annuale di programmazione economico e finanziaria e di pianificazione</w:t>
      </w:r>
      <w:r w:rsidR="00372610">
        <w:rPr>
          <w:rFonts w:ascii="Times New Roman" w:hAnsi="Times New Roman"/>
          <w:sz w:val="24"/>
        </w:rPr>
        <w:t xml:space="preserve"> </w:t>
      </w:r>
      <w:r w:rsidRPr="00D759FC">
        <w:rPr>
          <w:rFonts w:ascii="Times New Roman" w:hAnsi="Times New Roman"/>
          <w:sz w:val="24"/>
        </w:rPr>
        <w:t>delle performance;</w:t>
      </w:r>
    </w:p>
    <w:p w:rsidR="007117D1" w:rsidRDefault="00D759FC" w:rsidP="00711C07">
      <w:pPr>
        <w:numPr>
          <w:ilvl w:val="2"/>
          <w:numId w:val="2"/>
        </w:numPr>
        <w:autoSpaceDE w:val="0"/>
        <w:autoSpaceDN w:val="0"/>
        <w:adjustRightInd w:val="0"/>
        <w:spacing w:after="0"/>
        <w:ind w:left="284" w:hanging="284"/>
        <w:jc w:val="both"/>
        <w:rPr>
          <w:rFonts w:ascii="Times New Roman" w:hAnsi="Times New Roman"/>
          <w:sz w:val="24"/>
        </w:rPr>
      </w:pPr>
      <w:r w:rsidRPr="00D759FC">
        <w:rPr>
          <w:rFonts w:ascii="Times New Roman" w:hAnsi="Times New Roman"/>
          <w:sz w:val="24"/>
        </w:rPr>
        <w:t>un coinvolgimento di tutti gli attori coinvolti nei due processi: dalla contabilità al controllo di</w:t>
      </w:r>
      <w:r w:rsidR="007117D1">
        <w:rPr>
          <w:rFonts w:ascii="Times New Roman" w:hAnsi="Times New Roman"/>
          <w:sz w:val="24"/>
        </w:rPr>
        <w:t xml:space="preserve"> </w:t>
      </w:r>
      <w:r w:rsidR="00AD241B">
        <w:rPr>
          <w:rFonts w:ascii="Times New Roman" w:hAnsi="Times New Roman"/>
          <w:sz w:val="24"/>
        </w:rPr>
        <w:t>gestione</w:t>
      </w:r>
      <w:r w:rsidRPr="00D759FC">
        <w:rPr>
          <w:rFonts w:ascii="Times New Roman" w:hAnsi="Times New Roman"/>
          <w:sz w:val="24"/>
        </w:rPr>
        <w:t xml:space="preserve"> e</w:t>
      </w:r>
      <w:r w:rsidR="00AD241B">
        <w:rPr>
          <w:rFonts w:ascii="Times New Roman" w:hAnsi="Times New Roman"/>
          <w:sz w:val="24"/>
        </w:rPr>
        <w:t>d</w:t>
      </w:r>
      <w:r w:rsidRPr="00D759FC">
        <w:rPr>
          <w:rFonts w:ascii="Times New Roman" w:hAnsi="Times New Roman"/>
          <w:sz w:val="24"/>
        </w:rPr>
        <w:t xml:space="preserve"> alle singole strutture </w:t>
      </w:r>
      <w:r w:rsidR="007117D1">
        <w:rPr>
          <w:rFonts w:ascii="Times New Roman" w:hAnsi="Times New Roman"/>
          <w:sz w:val="24"/>
        </w:rPr>
        <w:t>dell’Agenzia.</w:t>
      </w:r>
    </w:p>
    <w:p w:rsidR="007117D1" w:rsidRPr="007117D1" w:rsidRDefault="007117D1" w:rsidP="007A16F8">
      <w:pPr>
        <w:autoSpaceDE w:val="0"/>
        <w:autoSpaceDN w:val="0"/>
        <w:adjustRightInd w:val="0"/>
        <w:spacing w:after="0"/>
        <w:rPr>
          <w:rFonts w:ascii="Times New Roman" w:hAnsi="Times New Roman"/>
          <w:sz w:val="14"/>
        </w:rPr>
      </w:pPr>
    </w:p>
    <w:p w:rsidR="00D759FC" w:rsidRPr="00D759FC" w:rsidRDefault="007117D1" w:rsidP="007A16F8">
      <w:pPr>
        <w:autoSpaceDE w:val="0"/>
        <w:autoSpaceDN w:val="0"/>
        <w:adjustRightInd w:val="0"/>
        <w:spacing w:after="120"/>
        <w:rPr>
          <w:rFonts w:ascii="Times New Roman" w:hAnsi="Times New Roman"/>
          <w:sz w:val="24"/>
        </w:rPr>
      </w:pPr>
      <w:r>
        <w:rPr>
          <w:rFonts w:ascii="Times New Roman" w:hAnsi="Times New Roman"/>
          <w:sz w:val="24"/>
        </w:rPr>
        <w:t xml:space="preserve">A tale fine, </w:t>
      </w:r>
      <w:r w:rsidR="00D759FC" w:rsidRPr="00D759FC">
        <w:rPr>
          <w:rFonts w:ascii="Times New Roman" w:hAnsi="Times New Roman"/>
          <w:sz w:val="24"/>
        </w:rPr>
        <w:t>il bilancio di previsione dell’Agenzia è principalmente orientato a:</w:t>
      </w:r>
    </w:p>
    <w:p w:rsidR="007117D1" w:rsidRDefault="007117D1" w:rsidP="002A60AA">
      <w:pPr>
        <w:numPr>
          <w:ilvl w:val="0"/>
          <w:numId w:val="1"/>
        </w:numPr>
        <w:autoSpaceDE w:val="0"/>
        <w:autoSpaceDN w:val="0"/>
        <w:adjustRightInd w:val="0"/>
        <w:spacing w:after="120"/>
        <w:jc w:val="both"/>
        <w:rPr>
          <w:rFonts w:ascii="Times New Roman" w:hAnsi="Times New Roman"/>
          <w:sz w:val="24"/>
        </w:rPr>
      </w:pPr>
      <w:r>
        <w:rPr>
          <w:rFonts w:ascii="Times New Roman" w:hAnsi="Times New Roman"/>
          <w:sz w:val="24"/>
        </w:rPr>
        <w:t>Migliorare le procedure di autorizzazione e di controllo delle pratiche relative al Fondo FEAGA e FEASR;</w:t>
      </w:r>
    </w:p>
    <w:p w:rsidR="007A16F8" w:rsidRDefault="007A16F8" w:rsidP="002A60AA">
      <w:pPr>
        <w:numPr>
          <w:ilvl w:val="0"/>
          <w:numId w:val="1"/>
        </w:numPr>
        <w:autoSpaceDE w:val="0"/>
        <w:autoSpaceDN w:val="0"/>
        <w:adjustRightInd w:val="0"/>
        <w:spacing w:after="120"/>
        <w:jc w:val="both"/>
        <w:rPr>
          <w:rFonts w:ascii="Times New Roman" w:hAnsi="Times New Roman"/>
          <w:sz w:val="24"/>
        </w:rPr>
      </w:pPr>
      <w:r>
        <w:rPr>
          <w:rFonts w:ascii="Times New Roman" w:hAnsi="Times New Roman"/>
          <w:sz w:val="24"/>
        </w:rPr>
        <w:t>Implementare le idonee procedure di controllo finalizzate alla verifica del rispetto della normativa di settore;</w:t>
      </w:r>
    </w:p>
    <w:p w:rsidR="007117D1" w:rsidRDefault="007117D1" w:rsidP="002A60AA">
      <w:pPr>
        <w:numPr>
          <w:ilvl w:val="0"/>
          <w:numId w:val="1"/>
        </w:numPr>
        <w:autoSpaceDE w:val="0"/>
        <w:autoSpaceDN w:val="0"/>
        <w:adjustRightInd w:val="0"/>
        <w:spacing w:after="120"/>
        <w:jc w:val="both"/>
        <w:rPr>
          <w:rFonts w:ascii="Times New Roman" w:hAnsi="Times New Roman"/>
          <w:sz w:val="24"/>
        </w:rPr>
      </w:pPr>
      <w:r w:rsidRPr="007117D1">
        <w:rPr>
          <w:rFonts w:ascii="Times New Roman" w:hAnsi="Times New Roman"/>
          <w:sz w:val="24"/>
        </w:rPr>
        <w:t>Mantenere ovvero incrementare gli standard di sicurezza del Sistema Informativo e migliora</w:t>
      </w:r>
      <w:r w:rsidR="00331A02">
        <w:rPr>
          <w:rFonts w:ascii="Times New Roman" w:hAnsi="Times New Roman"/>
          <w:sz w:val="24"/>
        </w:rPr>
        <w:t xml:space="preserve">re </w:t>
      </w:r>
      <w:r w:rsidRPr="007117D1">
        <w:rPr>
          <w:rFonts w:ascii="Times New Roman" w:hAnsi="Times New Roman"/>
          <w:sz w:val="24"/>
        </w:rPr>
        <w:t>l’efficienza tecnologica</w:t>
      </w:r>
      <w:r w:rsidR="007A16F8">
        <w:rPr>
          <w:rFonts w:ascii="Times New Roman" w:hAnsi="Times New Roman"/>
          <w:sz w:val="24"/>
        </w:rPr>
        <w:t>, anche attraverso la digitalizzazione e l’archiviazione dei documenti cartacei</w:t>
      </w:r>
      <w:r>
        <w:rPr>
          <w:rFonts w:ascii="Times New Roman" w:hAnsi="Times New Roman"/>
          <w:sz w:val="24"/>
        </w:rPr>
        <w:t>;</w:t>
      </w:r>
    </w:p>
    <w:p w:rsidR="007117D1" w:rsidRDefault="007117D1" w:rsidP="002A60AA">
      <w:pPr>
        <w:numPr>
          <w:ilvl w:val="0"/>
          <w:numId w:val="1"/>
        </w:numPr>
        <w:autoSpaceDE w:val="0"/>
        <w:autoSpaceDN w:val="0"/>
        <w:adjustRightInd w:val="0"/>
        <w:spacing w:after="120"/>
        <w:ind w:left="714" w:hanging="357"/>
        <w:jc w:val="both"/>
        <w:rPr>
          <w:rFonts w:ascii="Times New Roman" w:hAnsi="Times New Roman"/>
          <w:bCs/>
          <w:sz w:val="24"/>
          <w:szCs w:val="24"/>
        </w:rPr>
      </w:pPr>
      <w:r w:rsidRPr="007117D1">
        <w:rPr>
          <w:rFonts w:ascii="Times New Roman" w:hAnsi="Times New Roman"/>
          <w:bCs/>
          <w:sz w:val="24"/>
          <w:szCs w:val="24"/>
        </w:rPr>
        <w:t>Migliorare la rete dei rapporti istituzionali, anche attraverso un’azione di comunicazione esterna finalizzata all’affermazione del ruolo dell’Organismo Pagatore nel panorama dei soggetti ist</w:t>
      </w:r>
      <w:r w:rsidR="00274B99">
        <w:rPr>
          <w:rFonts w:ascii="Times New Roman" w:hAnsi="Times New Roman"/>
          <w:bCs/>
          <w:sz w:val="24"/>
          <w:szCs w:val="24"/>
        </w:rPr>
        <w:t>ituzionali operanti nel settore.</w:t>
      </w:r>
    </w:p>
    <w:p w:rsidR="007117D1" w:rsidRPr="007117D1" w:rsidRDefault="007117D1" w:rsidP="007117D1">
      <w:pPr>
        <w:autoSpaceDE w:val="0"/>
        <w:autoSpaceDN w:val="0"/>
        <w:adjustRightInd w:val="0"/>
        <w:spacing w:after="120"/>
        <w:ind w:left="720"/>
        <w:jc w:val="both"/>
        <w:rPr>
          <w:rFonts w:ascii="Times New Roman" w:hAnsi="Times New Roman"/>
          <w:sz w:val="24"/>
        </w:rPr>
      </w:pPr>
    </w:p>
    <w:p w:rsidR="00D759FC" w:rsidRPr="007117D1" w:rsidRDefault="00D759FC" w:rsidP="00BE7F68">
      <w:pPr>
        <w:numPr>
          <w:ilvl w:val="0"/>
          <w:numId w:val="17"/>
        </w:numPr>
        <w:autoSpaceDE w:val="0"/>
        <w:autoSpaceDN w:val="0"/>
        <w:adjustRightInd w:val="0"/>
        <w:spacing w:after="120" w:line="240" w:lineRule="auto"/>
        <w:rPr>
          <w:rFonts w:ascii="Times New Roman" w:hAnsi="Times New Roman"/>
          <w:b/>
          <w:sz w:val="24"/>
          <w:u w:val="single"/>
        </w:rPr>
      </w:pPr>
      <w:r w:rsidRPr="007117D1">
        <w:rPr>
          <w:rFonts w:ascii="Times New Roman" w:hAnsi="Times New Roman"/>
          <w:b/>
          <w:sz w:val="24"/>
          <w:u w:val="single"/>
        </w:rPr>
        <w:t>Azioni per il miglioramento del ciclo di gestione della performance</w:t>
      </w:r>
    </w:p>
    <w:p w:rsidR="00D759FC" w:rsidRPr="00D759FC" w:rsidRDefault="00D759FC" w:rsidP="00E647A4">
      <w:pPr>
        <w:autoSpaceDE w:val="0"/>
        <w:autoSpaceDN w:val="0"/>
        <w:adjustRightInd w:val="0"/>
        <w:spacing w:after="0"/>
        <w:jc w:val="both"/>
        <w:rPr>
          <w:rFonts w:ascii="Times New Roman" w:hAnsi="Times New Roman"/>
          <w:sz w:val="24"/>
        </w:rPr>
      </w:pPr>
      <w:r w:rsidRPr="00D759FC">
        <w:rPr>
          <w:rFonts w:ascii="Times New Roman" w:hAnsi="Times New Roman"/>
          <w:sz w:val="24"/>
        </w:rPr>
        <w:t>Il Piano della performance verrà aggiornato e verranno individuati i correttivi necessari in un’ottica</w:t>
      </w:r>
    </w:p>
    <w:p w:rsidR="00D759FC" w:rsidRDefault="00D759FC" w:rsidP="00E647A4">
      <w:pPr>
        <w:autoSpaceDE w:val="0"/>
        <w:autoSpaceDN w:val="0"/>
        <w:adjustRightInd w:val="0"/>
        <w:spacing w:after="0"/>
        <w:jc w:val="both"/>
        <w:rPr>
          <w:rFonts w:ascii="Times New Roman" w:hAnsi="Times New Roman"/>
          <w:sz w:val="24"/>
        </w:rPr>
      </w:pPr>
      <w:r w:rsidRPr="00D759FC">
        <w:rPr>
          <w:rFonts w:ascii="Times New Roman" w:hAnsi="Times New Roman"/>
          <w:sz w:val="24"/>
        </w:rPr>
        <w:t>di miglioramento continuo delle prestazioni.</w:t>
      </w:r>
    </w:p>
    <w:p w:rsidR="007117D1" w:rsidRPr="007117D1" w:rsidRDefault="007117D1" w:rsidP="00E647A4">
      <w:pPr>
        <w:autoSpaceDE w:val="0"/>
        <w:autoSpaceDN w:val="0"/>
        <w:adjustRightInd w:val="0"/>
        <w:spacing w:after="0"/>
        <w:jc w:val="both"/>
        <w:rPr>
          <w:rFonts w:ascii="Times New Roman" w:hAnsi="Times New Roman"/>
          <w:sz w:val="16"/>
        </w:rPr>
      </w:pPr>
    </w:p>
    <w:p w:rsidR="00D759FC" w:rsidRPr="00D759FC" w:rsidRDefault="00D759FC" w:rsidP="00E647A4">
      <w:pPr>
        <w:autoSpaceDE w:val="0"/>
        <w:autoSpaceDN w:val="0"/>
        <w:adjustRightInd w:val="0"/>
        <w:spacing w:after="0"/>
        <w:jc w:val="both"/>
        <w:rPr>
          <w:rFonts w:ascii="Times New Roman" w:hAnsi="Times New Roman"/>
          <w:sz w:val="24"/>
        </w:rPr>
      </w:pPr>
      <w:r w:rsidRPr="00D759FC">
        <w:rPr>
          <w:rFonts w:ascii="Times New Roman" w:hAnsi="Times New Roman"/>
          <w:sz w:val="24"/>
        </w:rPr>
        <w:t>Si provvederà ad una revisione del Piano nel corso dell’esercizio, in funzione del monitoraggio</w:t>
      </w:r>
      <w:r w:rsidR="00E647A4">
        <w:rPr>
          <w:rFonts w:ascii="Times New Roman" w:hAnsi="Times New Roman"/>
          <w:sz w:val="24"/>
        </w:rPr>
        <w:t xml:space="preserve"> </w:t>
      </w:r>
      <w:r w:rsidRPr="00D759FC">
        <w:rPr>
          <w:rFonts w:ascii="Times New Roman" w:hAnsi="Times New Roman"/>
          <w:sz w:val="24"/>
        </w:rPr>
        <w:t>periodico del raggiungimento degli obiettivi, dell’assegnazione di eventuali nuovi obiettivi e di</w:t>
      </w:r>
    </w:p>
    <w:p w:rsidR="00151A28" w:rsidRDefault="00D759FC" w:rsidP="00E647A4">
      <w:pPr>
        <w:autoSpaceDE w:val="0"/>
        <w:autoSpaceDN w:val="0"/>
        <w:adjustRightInd w:val="0"/>
        <w:spacing w:after="0"/>
        <w:jc w:val="both"/>
        <w:rPr>
          <w:rFonts w:ascii="Times New Roman" w:hAnsi="Times New Roman"/>
          <w:sz w:val="24"/>
        </w:rPr>
      </w:pPr>
      <w:r w:rsidRPr="00D759FC">
        <w:rPr>
          <w:rFonts w:ascii="Times New Roman" w:hAnsi="Times New Roman"/>
          <w:sz w:val="24"/>
        </w:rPr>
        <w:t>modifiche organizzative intercorse nel corso del periodo di programmazione.</w:t>
      </w:r>
    </w:p>
    <w:p w:rsidR="00E647A4" w:rsidRDefault="00E647A4" w:rsidP="00E647A4">
      <w:pPr>
        <w:autoSpaceDE w:val="0"/>
        <w:autoSpaceDN w:val="0"/>
        <w:adjustRightInd w:val="0"/>
        <w:spacing w:after="0"/>
        <w:jc w:val="both"/>
        <w:rPr>
          <w:rFonts w:ascii="Times New Roman" w:hAnsi="Times New Roman"/>
          <w:sz w:val="24"/>
        </w:rPr>
      </w:pPr>
    </w:p>
    <w:p w:rsidR="00E647A4" w:rsidRDefault="00E647A4" w:rsidP="00E647A4">
      <w:pPr>
        <w:autoSpaceDE w:val="0"/>
        <w:autoSpaceDN w:val="0"/>
        <w:adjustRightInd w:val="0"/>
        <w:spacing w:after="0"/>
        <w:jc w:val="both"/>
        <w:rPr>
          <w:rFonts w:ascii="Times New Roman" w:hAnsi="Times New Roman"/>
          <w:sz w:val="24"/>
        </w:rPr>
      </w:pPr>
      <w:r>
        <w:rPr>
          <w:rFonts w:ascii="Times New Roman" w:hAnsi="Times New Roman"/>
          <w:sz w:val="24"/>
        </w:rPr>
        <w:t>In particolare, semestralmente, in occasione della presentazione delle relazioni intermedie da parte del Direttore e dei Dirigenti, saranno valutati i risultati forniti dagli indicatori, incrociandoli con i riscontri provenienti dagli Stakeholder</w:t>
      </w:r>
      <w:r w:rsidR="00E3557E">
        <w:rPr>
          <w:rFonts w:ascii="Times New Roman" w:hAnsi="Times New Roman"/>
          <w:sz w:val="24"/>
        </w:rPr>
        <w:t>s</w:t>
      </w:r>
      <w:r>
        <w:rPr>
          <w:rFonts w:ascii="Times New Roman" w:hAnsi="Times New Roman"/>
          <w:sz w:val="24"/>
        </w:rPr>
        <w:t>, raccolti secondo le modalità descritte in precedenza, in merito alla percezione ed al gradimento della qualità dei servizi resi dall’ARCEA.</w:t>
      </w:r>
    </w:p>
    <w:p w:rsidR="00E647A4" w:rsidRDefault="00E647A4" w:rsidP="00E647A4">
      <w:pPr>
        <w:autoSpaceDE w:val="0"/>
        <w:autoSpaceDN w:val="0"/>
        <w:adjustRightInd w:val="0"/>
        <w:spacing w:after="0"/>
        <w:jc w:val="both"/>
        <w:rPr>
          <w:rFonts w:ascii="Times New Roman" w:hAnsi="Times New Roman"/>
          <w:sz w:val="24"/>
        </w:rPr>
      </w:pPr>
      <w:r>
        <w:rPr>
          <w:rFonts w:ascii="Times New Roman" w:hAnsi="Times New Roman"/>
          <w:sz w:val="24"/>
        </w:rPr>
        <w:t>In tal modo, seguendo il processo generalmente indicato dai principali standard internazionali di project management come analisi delle “</w:t>
      </w:r>
      <w:r w:rsidRPr="00E3557E">
        <w:rPr>
          <w:rFonts w:ascii="Times New Roman" w:hAnsi="Times New Roman"/>
          <w:i/>
          <w:sz w:val="24"/>
        </w:rPr>
        <w:t>Lessons Learned</w:t>
      </w:r>
      <w:r>
        <w:rPr>
          <w:rFonts w:ascii="Times New Roman" w:hAnsi="Times New Roman"/>
          <w:sz w:val="24"/>
        </w:rPr>
        <w:t>”, si procederà ad una verifica circa l’opportunità di calibrare e/o rivedere gli obiettivi operativi e i relativi indicatori, al fine di rendere maggiormente rispondente alle concrete esigenze della collettività l’azione complessiva dell’Agenzia.</w:t>
      </w:r>
    </w:p>
    <w:p w:rsidR="00E647A4" w:rsidRPr="002F0D00" w:rsidRDefault="00E647A4" w:rsidP="00E647A4">
      <w:pPr>
        <w:autoSpaceDE w:val="0"/>
        <w:autoSpaceDN w:val="0"/>
        <w:adjustRightInd w:val="0"/>
        <w:spacing w:after="0"/>
        <w:jc w:val="both"/>
        <w:rPr>
          <w:rFonts w:ascii="Times New Roman" w:hAnsi="Times New Roman"/>
          <w:sz w:val="8"/>
        </w:rPr>
      </w:pPr>
    </w:p>
    <w:p w:rsidR="00D759FC" w:rsidRPr="002F0D00" w:rsidRDefault="00D759FC" w:rsidP="00937A40">
      <w:pPr>
        <w:autoSpaceDE w:val="0"/>
        <w:autoSpaceDN w:val="0"/>
        <w:adjustRightInd w:val="0"/>
        <w:ind w:left="720"/>
        <w:jc w:val="both"/>
        <w:rPr>
          <w:rFonts w:ascii="Times New Roman" w:hAnsi="Times New Roman"/>
          <w:sz w:val="4"/>
        </w:rPr>
      </w:pPr>
    </w:p>
    <w:p w:rsidR="00151A28" w:rsidRDefault="00151A28" w:rsidP="00151A28">
      <w:pPr>
        <w:rPr>
          <w:rFonts w:ascii="Times New Roman" w:hAnsi="Times New Roman"/>
          <w:sz w:val="20"/>
          <w:szCs w:val="20"/>
        </w:rPr>
      </w:pPr>
    </w:p>
    <w:p w:rsidR="00274B99" w:rsidRDefault="00274B99" w:rsidP="00151A28">
      <w:pPr>
        <w:rPr>
          <w:rFonts w:ascii="Times New Roman" w:hAnsi="Times New Roman"/>
          <w:sz w:val="20"/>
          <w:szCs w:val="20"/>
        </w:rPr>
      </w:pPr>
    </w:p>
    <w:p w:rsidR="007A16F8" w:rsidRDefault="007A16F8" w:rsidP="00151A28">
      <w:pPr>
        <w:rPr>
          <w:rFonts w:ascii="Times New Roman" w:hAnsi="Times New Roman"/>
          <w:sz w:val="20"/>
          <w:szCs w:val="20"/>
        </w:rPr>
      </w:pPr>
    </w:p>
    <w:p w:rsidR="007A16F8" w:rsidRDefault="007A16F8" w:rsidP="00151A28">
      <w:pPr>
        <w:rPr>
          <w:rFonts w:ascii="Times New Roman" w:hAnsi="Times New Roman"/>
          <w:sz w:val="6"/>
          <w:szCs w:val="20"/>
        </w:rPr>
      </w:pPr>
    </w:p>
    <w:p w:rsidR="007A16F8" w:rsidRDefault="007A16F8" w:rsidP="00151A28">
      <w:pPr>
        <w:rPr>
          <w:rFonts w:ascii="Times New Roman" w:hAnsi="Times New Roman"/>
          <w:sz w:val="6"/>
          <w:szCs w:val="20"/>
        </w:rPr>
      </w:pPr>
    </w:p>
    <w:p w:rsidR="007A16F8" w:rsidRPr="002F0D00" w:rsidRDefault="007A16F8" w:rsidP="00151A28">
      <w:pPr>
        <w:rPr>
          <w:rFonts w:ascii="Times New Roman" w:hAnsi="Times New Roman"/>
          <w:sz w:val="6"/>
          <w:szCs w:val="20"/>
        </w:rPr>
      </w:pPr>
    </w:p>
    <w:p w:rsidR="00834849" w:rsidRDefault="00834849" w:rsidP="00151A28">
      <w:pPr>
        <w:rPr>
          <w:rFonts w:ascii="Times New Roman" w:hAnsi="Times New Roman"/>
          <w:sz w:val="20"/>
          <w:szCs w:val="20"/>
        </w:rPr>
      </w:pPr>
    </w:p>
    <w:p w:rsidR="003D5F44" w:rsidRDefault="003D5F44" w:rsidP="00151A28">
      <w:pPr>
        <w:rPr>
          <w:rFonts w:ascii="Times New Roman" w:hAnsi="Times New Roman"/>
          <w:sz w:val="20"/>
          <w:szCs w:val="20"/>
        </w:rPr>
      </w:pPr>
    </w:p>
    <w:p w:rsidR="003D5F44" w:rsidRDefault="003D5F44" w:rsidP="00151A28">
      <w:pPr>
        <w:rPr>
          <w:rFonts w:ascii="Times New Roman" w:hAnsi="Times New Roman"/>
          <w:sz w:val="20"/>
          <w:szCs w:val="20"/>
        </w:rPr>
      </w:pPr>
    </w:p>
    <w:p w:rsidR="003D5F44" w:rsidRDefault="003D5F44" w:rsidP="00151A28">
      <w:pPr>
        <w:rPr>
          <w:rFonts w:ascii="Times New Roman" w:hAnsi="Times New Roman"/>
          <w:sz w:val="20"/>
          <w:szCs w:val="20"/>
        </w:rPr>
      </w:pPr>
    </w:p>
    <w:p w:rsidR="003D5F44" w:rsidRDefault="003D5F44" w:rsidP="00151A28">
      <w:pPr>
        <w:rPr>
          <w:rFonts w:ascii="Times New Roman" w:hAnsi="Times New Roman"/>
          <w:sz w:val="20"/>
          <w:szCs w:val="20"/>
        </w:rPr>
      </w:pPr>
    </w:p>
    <w:p w:rsidR="003D5F44" w:rsidRDefault="003D5F44" w:rsidP="00151A28">
      <w:pPr>
        <w:rPr>
          <w:rFonts w:ascii="Times New Roman" w:hAnsi="Times New Roman"/>
          <w:sz w:val="20"/>
          <w:szCs w:val="20"/>
        </w:rPr>
      </w:pPr>
    </w:p>
    <w:p w:rsidR="00274B99" w:rsidRDefault="00274B99" w:rsidP="00151A28">
      <w:pPr>
        <w:rPr>
          <w:rFonts w:ascii="Times New Roman" w:hAnsi="Times New Roman"/>
          <w:sz w:val="20"/>
          <w:szCs w:val="20"/>
        </w:rPr>
      </w:pPr>
    </w:p>
    <w:p w:rsidR="00274B99" w:rsidRPr="002F0D00" w:rsidRDefault="00274B99" w:rsidP="00151A28">
      <w:pPr>
        <w:rPr>
          <w:rFonts w:ascii="Times New Roman" w:hAnsi="Times New Roman"/>
          <w:sz w:val="20"/>
          <w:szCs w:val="20"/>
        </w:rPr>
      </w:pPr>
    </w:p>
    <w:p w:rsidR="002F0D00" w:rsidRDefault="002F0D00" w:rsidP="00151A28">
      <w:pPr>
        <w:rPr>
          <w:rFonts w:ascii="Times New Roman" w:hAnsi="Times New Roman"/>
          <w:sz w:val="20"/>
          <w:szCs w:val="20"/>
        </w:rPr>
      </w:pPr>
    </w:p>
    <w:sectPr w:rsidR="002F0D00" w:rsidSect="006D6E11">
      <w:footerReference w:type="default" r:id="rId16"/>
      <w:footerReference w:type="first" r:id="rId17"/>
      <w:pgSz w:w="11906" w:h="16838"/>
      <w:pgMar w:top="1134" w:right="1134" w:bottom="851" w:left="1134"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8A3" w:rsidRDefault="004158A3" w:rsidP="0075797F">
      <w:pPr>
        <w:spacing w:after="0" w:line="240" w:lineRule="auto"/>
      </w:pPr>
      <w:r>
        <w:separator/>
      </w:r>
    </w:p>
  </w:endnote>
  <w:endnote w:type="continuationSeparator" w:id="0">
    <w:p w:rsidR="004158A3" w:rsidRDefault="004158A3" w:rsidP="00757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477" w:rsidRDefault="003D3477">
    <w:pPr>
      <w:pStyle w:val="Pidipagina"/>
      <w:jc w:val="right"/>
    </w:pPr>
    <w:r>
      <w:fldChar w:fldCharType="begin"/>
    </w:r>
    <w:r>
      <w:instrText xml:space="preserve"> PAGE   \* MERGEFORMAT </w:instrText>
    </w:r>
    <w:r>
      <w:fldChar w:fldCharType="separate"/>
    </w:r>
    <w:r w:rsidR="00F2297B">
      <w:rPr>
        <w:noProof/>
      </w:rPr>
      <w:t>22</w:t>
    </w:r>
    <w:r>
      <w:fldChar w:fldCharType="end"/>
    </w:r>
  </w:p>
  <w:p w:rsidR="003D3477" w:rsidRDefault="003D3477">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477" w:rsidRPr="001755FB" w:rsidRDefault="003D3477" w:rsidP="009268E5">
    <w:pPr>
      <w:spacing w:after="0"/>
      <w:jc w:val="center"/>
      <w:rPr>
        <w:rFonts w:ascii="Arial" w:hAnsi="Arial" w:cs="Arial"/>
        <w:bCs/>
        <w:sz w:val="18"/>
        <w:szCs w:val="18"/>
        <w:lang w:val="en-US"/>
      </w:rPr>
    </w:pPr>
    <w:r>
      <w:rPr>
        <w:rFonts w:ascii="Arial" w:hAnsi="Arial" w:cs="Arial"/>
        <w:bCs/>
        <w:sz w:val="18"/>
        <w:szCs w:val="18"/>
        <w:lang w:val="en-US"/>
      </w:rPr>
      <w:t>P.IVA 02868170792 - Tel. 0961\750530</w:t>
    </w:r>
    <w:r w:rsidRPr="008D6139">
      <w:rPr>
        <w:rFonts w:ascii="Arial" w:hAnsi="Arial" w:cs="Arial"/>
        <w:bCs/>
        <w:sz w:val="18"/>
        <w:szCs w:val="18"/>
        <w:lang w:val="en-US"/>
      </w:rPr>
      <w:t xml:space="preserve">  - Fax. 0961\750338</w:t>
    </w:r>
    <w:r>
      <w:rPr>
        <w:rFonts w:ascii="Arial" w:hAnsi="Arial" w:cs="Arial"/>
        <w:bCs/>
        <w:sz w:val="18"/>
        <w:szCs w:val="18"/>
        <w:lang w:val="en-US"/>
      </w:rPr>
      <w:t xml:space="preserve"> - </w:t>
    </w:r>
    <w:r w:rsidRPr="001755FB">
      <w:rPr>
        <w:rFonts w:ascii="Arial" w:hAnsi="Arial" w:cs="Arial"/>
        <w:bCs/>
        <w:sz w:val="18"/>
        <w:szCs w:val="18"/>
        <w:lang w:val="en-US"/>
      </w:rPr>
      <w:t xml:space="preserve">Email: </w:t>
    </w:r>
    <w:r>
      <w:rPr>
        <w:rFonts w:ascii="Arial" w:hAnsi="Arial" w:cs="Arial"/>
        <w:bCs/>
        <w:sz w:val="18"/>
        <w:szCs w:val="18"/>
        <w:lang w:val="en-US"/>
      </w:rPr>
      <w:t>info@arcea.it</w:t>
    </w:r>
  </w:p>
  <w:p w:rsidR="003D3477" w:rsidRPr="009268E5" w:rsidRDefault="003D3477">
    <w:pPr>
      <w:pStyle w:val="Pidipa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8A3" w:rsidRDefault="004158A3" w:rsidP="0075797F">
      <w:pPr>
        <w:spacing w:after="0" w:line="240" w:lineRule="auto"/>
      </w:pPr>
      <w:r>
        <w:separator/>
      </w:r>
    </w:p>
  </w:footnote>
  <w:footnote w:type="continuationSeparator" w:id="0">
    <w:p w:rsidR="004158A3" w:rsidRDefault="004158A3" w:rsidP="007579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35F7"/>
    <w:multiLevelType w:val="hybridMultilevel"/>
    <w:tmpl w:val="D486D7F6"/>
    <w:lvl w:ilvl="0" w:tplc="B9A2E9FC">
      <w:start w:val="1"/>
      <w:numFmt w:val="bullet"/>
      <w:lvlText w:val=""/>
      <w:lvlJc w:val="left"/>
      <w:pPr>
        <w:ind w:left="1440" w:hanging="360"/>
      </w:pPr>
      <w:rPr>
        <w:rFonts w:ascii="Symbol" w:hAnsi="Symbol" w:hint="default"/>
        <w:sz w:val="24"/>
        <w:szCs w:val="24"/>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
    <w:nsid w:val="01C107B0"/>
    <w:multiLevelType w:val="hybridMultilevel"/>
    <w:tmpl w:val="54860668"/>
    <w:lvl w:ilvl="0" w:tplc="04100001">
      <w:start w:val="1"/>
      <w:numFmt w:val="bullet"/>
      <w:lvlText w:val=""/>
      <w:lvlJc w:val="left"/>
      <w:pPr>
        <w:ind w:left="2138" w:hanging="360"/>
      </w:pPr>
      <w:rPr>
        <w:rFonts w:ascii="Symbol" w:hAnsi="Symbol" w:hint="default"/>
      </w:rPr>
    </w:lvl>
    <w:lvl w:ilvl="1" w:tplc="04100003" w:tentative="1">
      <w:start w:val="1"/>
      <w:numFmt w:val="bullet"/>
      <w:lvlText w:val="o"/>
      <w:lvlJc w:val="left"/>
      <w:pPr>
        <w:ind w:left="2858" w:hanging="360"/>
      </w:pPr>
      <w:rPr>
        <w:rFonts w:ascii="Courier New" w:hAnsi="Courier New" w:cs="Courier New" w:hint="default"/>
      </w:rPr>
    </w:lvl>
    <w:lvl w:ilvl="2" w:tplc="04100005" w:tentative="1">
      <w:start w:val="1"/>
      <w:numFmt w:val="bullet"/>
      <w:lvlText w:val=""/>
      <w:lvlJc w:val="left"/>
      <w:pPr>
        <w:ind w:left="3578" w:hanging="360"/>
      </w:pPr>
      <w:rPr>
        <w:rFonts w:ascii="Wingdings" w:hAnsi="Wingdings" w:hint="default"/>
      </w:rPr>
    </w:lvl>
    <w:lvl w:ilvl="3" w:tplc="04100001" w:tentative="1">
      <w:start w:val="1"/>
      <w:numFmt w:val="bullet"/>
      <w:lvlText w:val=""/>
      <w:lvlJc w:val="left"/>
      <w:pPr>
        <w:ind w:left="4298" w:hanging="360"/>
      </w:pPr>
      <w:rPr>
        <w:rFonts w:ascii="Symbol" w:hAnsi="Symbol" w:hint="default"/>
      </w:rPr>
    </w:lvl>
    <w:lvl w:ilvl="4" w:tplc="04100003" w:tentative="1">
      <w:start w:val="1"/>
      <w:numFmt w:val="bullet"/>
      <w:lvlText w:val="o"/>
      <w:lvlJc w:val="left"/>
      <w:pPr>
        <w:ind w:left="5018" w:hanging="360"/>
      </w:pPr>
      <w:rPr>
        <w:rFonts w:ascii="Courier New" w:hAnsi="Courier New" w:cs="Courier New" w:hint="default"/>
      </w:rPr>
    </w:lvl>
    <w:lvl w:ilvl="5" w:tplc="04100005" w:tentative="1">
      <w:start w:val="1"/>
      <w:numFmt w:val="bullet"/>
      <w:lvlText w:val=""/>
      <w:lvlJc w:val="left"/>
      <w:pPr>
        <w:ind w:left="5738" w:hanging="360"/>
      </w:pPr>
      <w:rPr>
        <w:rFonts w:ascii="Wingdings" w:hAnsi="Wingdings" w:hint="default"/>
      </w:rPr>
    </w:lvl>
    <w:lvl w:ilvl="6" w:tplc="04100001" w:tentative="1">
      <w:start w:val="1"/>
      <w:numFmt w:val="bullet"/>
      <w:lvlText w:val=""/>
      <w:lvlJc w:val="left"/>
      <w:pPr>
        <w:ind w:left="6458" w:hanging="360"/>
      </w:pPr>
      <w:rPr>
        <w:rFonts w:ascii="Symbol" w:hAnsi="Symbol" w:hint="default"/>
      </w:rPr>
    </w:lvl>
    <w:lvl w:ilvl="7" w:tplc="04100003" w:tentative="1">
      <w:start w:val="1"/>
      <w:numFmt w:val="bullet"/>
      <w:lvlText w:val="o"/>
      <w:lvlJc w:val="left"/>
      <w:pPr>
        <w:ind w:left="7178" w:hanging="360"/>
      </w:pPr>
      <w:rPr>
        <w:rFonts w:ascii="Courier New" w:hAnsi="Courier New" w:cs="Courier New" w:hint="default"/>
      </w:rPr>
    </w:lvl>
    <w:lvl w:ilvl="8" w:tplc="04100005" w:tentative="1">
      <w:start w:val="1"/>
      <w:numFmt w:val="bullet"/>
      <w:lvlText w:val=""/>
      <w:lvlJc w:val="left"/>
      <w:pPr>
        <w:ind w:left="7898" w:hanging="360"/>
      </w:pPr>
      <w:rPr>
        <w:rFonts w:ascii="Wingdings" w:hAnsi="Wingdings" w:hint="default"/>
      </w:rPr>
    </w:lvl>
  </w:abstractNum>
  <w:abstractNum w:abstractNumId="2">
    <w:nsid w:val="021B03A9"/>
    <w:multiLevelType w:val="hybridMultilevel"/>
    <w:tmpl w:val="5270F7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5763615"/>
    <w:multiLevelType w:val="hybridMultilevel"/>
    <w:tmpl w:val="93A46988"/>
    <w:lvl w:ilvl="0" w:tplc="BBB0BFFA">
      <w:start w:val="31"/>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6010A0A"/>
    <w:multiLevelType w:val="multilevel"/>
    <w:tmpl w:val="958489C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83B78FC"/>
    <w:multiLevelType w:val="hybridMultilevel"/>
    <w:tmpl w:val="CD76CFEC"/>
    <w:lvl w:ilvl="0" w:tplc="5C78FC62">
      <w:start w:val="1"/>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AE2325E"/>
    <w:multiLevelType w:val="hybridMultilevel"/>
    <w:tmpl w:val="202459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C9A2449"/>
    <w:multiLevelType w:val="hybridMultilevel"/>
    <w:tmpl w:val="AA261A86"/>
    <w:lvl w:ilvl="0" w:tplc="04100001">
      <w:start w:val="1"/>
      <w:numFmt w:val="bullet"/>
      <w:lvlText w:val=""/>
      <w:lvlJc w:val="left"/>
      <w:pPr>
        <w:ind w:left="2520" w:hanging="360"/>
      </w:pPr>
      <w:rPr>
        <w:rFonts w:ascii="Symbol" w:hAnsi="Symbol" w:hint="default"/>
      </w:rPr>
    </w:lvl>
    <w:lvl w:ilvl="1" w:tplc="04100003" w:tentative="1">
      <w:start w:val="1"/>
      <w:numFmt w:val="bullet"/>
      <w:lvlText w:val="o"/>
      <w:lvlJc w:val="left"/>
      <w:pPr>
        <w:ind w:left="3240" w:hanging="360"/>
      </w:pPr>
      <w:rPr>
        <w:rFonts w:ascii="Courier New" w:hAnsi="Courier New" w:cs="Courier New" w:hint="default"/>
      </w:rPr>
    </w:lvl>
    <w:lvl w:ilvl="2" w:tplc="04100005" w:tentative="1">
      <w:start w:val="1"/>
      <w:numFmt w:val="bullet"/>
      <w:lvlText w:val=""/>
      <w:lvlJc w:val="left"/>
      <w:pPr>
        <w:ind w:left="3960" w:hanging="360"/>
      </w:pPr>
      <w:rPr>
        <w:rFonts w:ascii="Wingdings" w:hAnsi="Wingdings" w:hint="default"/>
      </w:rPr>
    </w:lvl>
    <w:lvl w:ilvl="3" w:tplc="04100001" w:tentative="1">
      <w:start w:val="1"/>
      <w:numFmt w:val="bullet"/>
      <w:lvlText w:val=""/>
      <w:lvlJc w:val="left"/>
      <w:pPr>
        <w:ind w:left="4680" w:hanging="360"/>
      </w:pPr>
      <w:rPr>
        <w:rFonts w:ascii="Symbol" w:hAnsi="Symbol" w:hint="default"/>
      </w:rPr>
    </w:lvl>
    <w:lvl w:ilvl="4" w:tplc="04100003" w:tentative="1">
      <w:start w:val="1"/>
      <w:numFmt w:val="bullet"/>
      <w:lvlText w:val="o"/>
      <w:lvlJc w:val="left"/>
      <w:pPr>
        <w:ind w:left="5400" w:hanging="360"/>
      </w:pPr>
      <w:rPr>
        <w:rFonts w:ascii="Courier New" w:hAnsi="Courier New" w:cs="Courier New" w:hint="default"/>
      </w:rPr>
    </w:lvl>
    <w:lvl w:ilvl="5" w:tplc="04100005" w:tentative="1">
      <w:start w:val="1"/>
      <w:numFmt w:val="bullet"/>
      <w:lvlText w:val=""/>
      <w:lvlJc w:val="left"/>
      <w:pPr>
        <w:ind w:left="6120" w:hanging="360"/>
      </w:pPr>
      <w:rPr>
        <w:rFonts w:ascii="Wingdings" w:hAnsi="Wingdings" w:hint="default"/>
      </w:rPr>
    </w:lvl>
    <w:lvl w:ilvl="6" w:tplc="04100001" w:tentative="1">
      <w:start w:val="1"/>
      <w:numFmt w:val="bullet"/>
      <w:lvlText w:val=""/>
      <w:lvlJc w:val="left"/>
      <w:pPr>
        <w:ind w:left="6840" w:hanging="360"/>
      </w:pPr>
      <w:rPr>
        <w:rFonts w:ascii="Symbol" w:hAnsi="Symbol" w:hint="default"/>
      </w:rPr>
    </w:lvl>
    <w:lvl w:ilvl="7" w:tplc="04100003" w:tentative="1">
      <w:start w:val="1"/>
      <w:numFmt w:val="bullet"/>
      <w:lvlText w:val="o"/>
      <w:lvlJc w:val="left"/>
      <w:pPr>
        <w:ind w:left="7560" w:hanging="360"/>
      </w:pPr>
      <w:rPr>
        <w:rFonts w:ascii="Courier New" w:hAnsi="Courier New" w:cs="Courier New" w:hint="default"/>
      </w:rPr>
    </w:lvl>
    <w:lvl w:ilvl="8" w:tplc="04100005" w:tentative="1">
      <w:start w:val="1"/>
      <w:numFmt w:val="bullet"/>
      <w:lvlText w:val=""/>
      <w:lvlJc w:val="left"/>
      <w:pPr>
        <w:ind w:left="8280" w:hanging="360"/>
      </w:pPr>
      <w:rPr>
        <w:rFonts w:ascii="Wingdings" w:hAnsi="Wingdings" w:hint="default"/>
      </w:rPr>
    </w:lvl>
  </w:abstractNum>
  <w:abstractNum w:abstractNumId="8">
    <w:nsid w:val="0E934002"/>
    <w:multiLevelType w:val="hybridMultilevel"/>
    <w:tmpl w:val="0EA8C1AE"/>
    <w:lvl w:ilvl="0" w:tplc="3856B742">
      <w:start w:val="1"/>
      <w:numFmt w:val="lowerLetter"/>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9">
    <w:nsid w:val="0F266744"/>
    <w:multiLevelType w:val="hybridMultilevel"/>
    <w:tmpl w:val="C016C39E"/>
    <w:lvl w:ilvl="0" w:tplc="0000000E">
      <w:start w:val="1"/>
      <w:numFmt w:val="bullet"/>
      <w:lvlText w:val=""/>
      <w:lvlJc w:val="left"/>
      <w:pPr>
        <w:tabs>
          <w:tab w:val="num" w:pos="2264"/>
        </w:tabs>
        <w:ind w:left="2264" w:hanging="284"/>
      </w:pPr>
      <w:rPr>
        <w:rFonts w:ascii="Symbol" w:hAnsi="Symbol"/>
      </w:rPr>
    </w:lvl>
    <w:lvl w:ilvl="1" w:tplc="04100003" w:tentative="1">
      <w:start w:val="1"/>
      <w:numFmt w:val="bullet"/>
      <w:lvlText w:val="o"/>
      <w:lvlJc w:val="left"/>
      <w:pPr>
        <w:ind w:left="3060" w:hanging="360"/>
      </w:pPr>
      <w:rPr>
        <w:rFonts w:ascii="Courier New" w:hAnsi="Courier New" w:hint="default"/>
      </w:rPr>
    </w:lvl>
    <w:lvl w:ilvl="2" w:tplc="04100005" w:tentative="1">
      <w:start w:val="1"/>
      <w:numFmt w:val="bullet"/>
      <w:lvlText w:val=""/>
      <w:lvlJc w:val="left"/>
      <w:pPr>
        <w:ind w:left="3780" w:hanging="360"/>
      </w:pPr>
      <w:rPr>
        <w:rFonts w:ascii="Wingdings" w:hAnsi="Wingdings" w:hint="default"/>
      </w:rPr>
    </w:lvl>
    <w:lvl w:ilvl="3" w:tplc="04100001" w:tentative="1">
      <w:start w:val="1"/>
      <w:numFmt w:val="bullet"/>
      <w:lvlText w:val=""/>
      <w:lvlJc w:val="left"/>
      <w:pPr>
        <w:ind w:left="4500" w:hanging="360"/>
      </w:pPr>
      <w:rPr>
        <w:rFonts w:ascii="Symbol" w:hAnsi="Symbol" w:hint="default"/>
      </w:rPr>
    </w:lvl>
    <w:lvl w:ilvl="4" w:tplc="04100003" w:tentative="1">
      <w:start w:val="1"/>
      <w:numFmt w:val="bullet"/>
      <w:lvlText w:val="o"/>
      <w:lvlJc w:val="left"/>
      <w:pPr>
        <w:ind w:left="5220" w:hanging="360"/>
      </w:pPr>
      <w:rPr>
        <w:rFonts w:ascii="Courier New" w:hAnsi="Courier New" w:hint="default"/>
      </w:rPr>
    </w:lvl>
    <w:lvl w:ilvl="5" w:tplc="04100005" w:tentative="1">
      <w:start w:val="1"/>
      <w:numFmt w:val="bullet"/>
      <w:lvlText w:val=""/>
      <w:lvlJc w:val="left"/>
      <w:pPr>
        <w:ind w:left="5940" w:hanging="360"/>
      </w:pPr>
      <w:rPr>
        <w:rFonts w:ascii="Wingdings" w:hAnsi="Wingdings" w:hint="default"/>
      </w:rPr>
    </w:lvl>
    <w:lvl w:ilvl="6" w:tplc="04100001" w:tentative="1">
      <w:start w:val="1"/>
      <w:numFmt w:val="bullet"/>
      <w:lvlText w:val=""/>
      <w:lvlJc w:val="left"/>
      <w:pPr>
        <w:ind w:left="6660" w:hanging="360"/>
      </w:pPr>
      <w:rPr>
        <w:rFonts w:ascii="Symbol" w:hAnsi="Symbol" w:hint="default"/>
      </w:rPr>
    </w:lvl>
    <w:lvl w:ilvl="7" w:tplc="04100003" w:tentative="1">
      <w:start w:val="1"/>
      <w:numFmt w:val="bullet"/>
      <w:lvlText w:val="o"/>
      <w:lvlJc w:val="left"/>
      <w:pPr>
        <w:ind w:left="7380" w:hanging="360"/>
      </w:pPr>
      <w:rPr>
        <w:rFonts w:ascii="Courier New" w:hAnsi="Courier New" w:hint="default"/>
      </w:rPr>
    </w:lvl>
    <w:lvl w:ilvl="8" w:tplc="04100005" w:tentative="1">
      <w:start w:val="1"/>
      <w:numFmt w:val="bullet"/>
      <w:lvlText w:val=""/>
      <w:lvlJc w:val="left"/>
      <w:pPr>
        <w:ind w:left="8100" w:hanging="360"/>
      </w:pPr>
      <w:rPr>
        <w:rFonts w:ascii="Wingdings" w:hAnsi="Wingdings" w:hint="default"/>
      </w:rPr>
    </w:lvl>
  </w:abstractNum>
  <w:abstractNum w:abstractNumId="10">
    <w:nsid w:val="1111786A"/>
    <w:multiLevelType w:val="hybridMultilevel"/>
    <w:tmpl w:val="AF8AC4F8"/>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11565350"/>
    <w:multiLevelType w:val="multilevel"/>
    <w:tmpl w:val="B03684F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644" w:hanging="360"/>
      </w:pPr>
      <w:rPr>
        <w:rFonts w:hint="default"/>
      </w:rPr>
    </w:lvl>
    <w:lvl w:ilvl="2">
      <w:start w:val="1"/>
      <w:numFmt w:val="bullet"/>
      <w:lvlText w:val="-"/>
      <w:lvlJc w:val="left"/>
      <w:pPr>
        <w:ind w:left="2160" w:hanging="360"/>
      </w:pPr>
      <w:rPr>
        <w:rFonts w:ascii="Times New Roman" w:eastAsia="Calibri"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1DB2CA9"/>
    <w:multiLevelType w:val="hybridMultilevel"/>
    <w:tmpl w:val="F1D2A03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121E2AAF"/>
    <w:multiLevelType w:val="hybridMultilevel"/>
    <w:tmpl w:val="040464B0"/>
    <w:lvl w:ilvl="0" w:tplc="08DC3A56">
      <w:start w:val="1"/>
      <w:numFmt w:val="bullet"/>
      <w:lvlText w:val=""/>
      <w:lvlJc w:val="left"/>
      <w:pPr>
        <w:ind w:left="720" w:hanging="360"/>
      </w:pPr>
      <w:rPr>
        <w:rFonts w:ascii="Symbol" w:hAnsi="Symbol"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14AE1698"/>
    <w:multiLevelType w:val="multilevel"/>
    <w:tmpl w:val="2EEC99E2"/>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06A2DE0"/>
    <w:multiLevelType w:val="hybridMultilevel"/>
    <w:tmpl w:val="4BA202C4"/>
    <w:lvl w:ilvl="0" w:tplc="267A67F0">
      <w:numFmt w:val="bullet"/>
      <w:lvlText w:val="-"/>
      <w:lvlJc w:val="left"/>
      <w:pPr>
        <w:ind w:left="1429" w:hanging="360"/>
      </w:pPr>
      <w:rPr>
        <w:rFonts w:ascii="Times New Roman" w:eastAsia="Times New Roman" w:hAnsi="Times New Roman" w:cs="Times New Roman"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6">
    <w:nsid w:val="2180536B"/>
    <w:multiLevelType w:val="hybridMultilevel"/>
    <w:tmpl w:val="D592CE7E"/>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7">
    <w:nsid w:val="22932111"/>
    <w:multiLevelType w:val="hybridMultilevel"/>
    <w:tmpl w:val="A698C748"/>
    <w:lvl w:ilvl="0" w:tplc="C48489B0">
      <w:start w:val="1"/>
      <w:numFmt w:val="bullet"/>
      <w:lvlText w:val=""/>
      <w:lvlJc w:val="left"/>
      <w:pPr>
        <w:tabs>
          <w:tab w:val="num" w:pos="720"/>
        </w:tabs>
        <w:ind w:left="720" w:hanging="360"/>
      </w:pPr>
      <w:rPr>
        <w:rFonts w:ascii="Wingdings" w:hAnsi="Wingdings" w:hint="default"/>
      </w:rPr>
    </w:lvl>
    <w:lvl w:ilvl="1" w:tplc="B87C0E44" w:tentative="1">
      <w:start w:val="1"/>
      <w:numFmt w:val="bullet"/>
      <w:lvlText w:val=""/>
      <w:lvlJc w:val="left"/>
      <w:pPr>
        <w:tabs>
          <w:tab w:val="num" w:pos="1440"/>
        </w:tabs>
        <w:ind w:left="1440" w:hanging="360"/>
      </w:pPr>
      <w:rPr>
        <w:rFonts w:ascii="Wingdings" w:hAnsi="Wingdings" w:hint="default"/>
      </w:rPr>
    </w:lvl>
    <w:lvl w:ilvl="2" w:tplc="826AC4E6" w:tentative="1">
      <w:start w:val="1"/>
      <w:numFmt w:val="bullet"/>
      <w:lvlText w:val=""/>
      <w:lvlJc w:val="left"/>
      <w:pPr>
        <w:tabs>
          <w:tab w:val="num" w:pos="2160"/>
        </w:tabs>
        <w:ind w:left="2160" w:hanging="360"/>
      </w:pPr>
      <w:rPr>
        <w:rFonts w:ascii="Wingdings" w:hAnsi="Wingdings" w:hint="default"/>
      </w:rPr>
    </w:lvl>
    <w:lvl w:ilvl="3" w:tplc="30745EE8" w:tentative="1">
      <w:start w:val="1"/>
      <w:numFmt w:val="bullet"/>
      <w:lvlText w:val=""/>
      <w:lvlJc w:val="left"/>
      <w:pPr>
        <w:tabs>
          <w:tab w:val="num" w:pos="2880"/>
        </w:tabs>
        <w:ind w:left="2880" w:hanging="360"/>
      </w:pPr>
      <w:rPr>
        <w:rFonts w:ascii="Wingdings" w:hAnsi="Wingdings" w:hint="default"/>
      </w:rPr>
    </w:lvl>
    <w:lvl w:ilvl="4" w:tplc="82289A88" w:tentative="1">
      <w:start w:val="1"/>
      <w:numFmt w:val="bullet"/>
      <w:lvlText w:val=""/>
      <w:lvlJc w:val="left"/>
      <w:pPr>
        <w:tabs>
          <w:tab w:val="num" w:pos="3600"/>
        </w:tabs>
        <w:ind w:left="3600" w:hanging="360"/>
      </w:pPr>
      <w:rPr>
        <w:rFonts w:ascii="Wingdings" w:hAnsi="Wingdings" w:hint="default"/>
      </w:rPr>
    </w:lvl>
    <w:lvl w:ilvl="5" w:tplc="FFF06656" w:tentative="1">
      <w:start w:val="1"/>
      <w:numFmt w:val="bullet"/>
      <w:lvlText w:val=""/>
      <w:lvlJc w:val="left"/>
      <w:pPr>
        <w:tabs>
          <w:tab w:val="num" w:pos="4320"/>
        </w:tabs>
        <w:ind w:left="4320" w:hanging="360"/>
      </w:pPr>
      <w:rPr>
        <w:rFonts w:ascii="Wingdings" w:hAnsi="Wingdings" w:hint="default"/>
      </w:rPr>
    </w:lvl>
    <w:lvl w:ilvl="6" w:tplc="90C8C3D6" w:tentative="1">
      <w:start w:val="1"/>
      <w:numFmt w:val="bullet"/>
      <w:lvlText w:val=""/>
      <w:lvlJc w:val="left"/>
      <w:pPr>
        <w:tabs>
          <w:tab w:val="num" w:pos="5040"/>
        </w:tabs>
        <w:ind w:left="5040" w:hanging="360"/>
      </w:pPr>
      <w:rPr>
        <w:rFonts w:ascii="Wingdings" w:hAnsi="Wingdings" w:hint="default"/>
      </w:rPr>
    </w:lvl>
    <w:lvl w:ilvl="7" w:tplc="6D8E7404" w:tentative="1">
      <w:start w:val="1"/>
      <w:numFmt w:val="bullet"/>
      <w:lvlText w:val=""/>
      <w:lvlJc w:val="left"/>
      <w:pPr>
        <w:tabs>
          <w:tab w:val="num" w:pos="5760"/>
        </w:tabs>
        <w:ind w:left="5760" w:hanging="360"/>
      </w:pPr>
      <w:rPr>
        <w:rFonts w:ascii="Wingdings" w:hAnsi="Wingdings" w:hint="default"/>
      </w:rPr>
    </w:lvl>
    <w:lvl w:ilvl="8" w:tplc="359292A6" w:tentative="1">
      <w:start w:val="1"/>
      <w:numFmt w:val="bullet"/>
      <w:lvlText w:val=""/>
      <w:lvlJc w:val="left"/>
      <w:pPr>
        <w:tabs>
          <w:tab w:val="num" w:pos="6480"/>
        </w:tabs>
        <w:ind w:left="6480" w:hanging="360"/>
      </w:pPr>
      <w:rPr>
        <w:rFonts w:ascii="Wingdings" w:hAnsi="Wingdings" w:hint="default"/>
      </w:rPr>
    </w:lvl>
  </w:abstractNum>
  <w:abstractNum w:abstractNumId="18">
    <w:nsid w:val="23EC5D1E"/>
    <w:multiLevelType w:val="hybridMultilevel"/>
    <w:tmpl w:val="18642A38"/>
    <w:lvl w:ilvl="0" w:tplc="04100019">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9">
    <w:nsid w:val="24074CBB"/>
    <w:multiLevelType w:val="hybridMultilevel"/>
    <w:tmpl w:val="ADE6F9F6"/>
    <w:lvl w:ilvl="0" w:tplc="5608E352">
      <w:start w:val="1"/>
      <w:numFmt w:val="decimal"/>
      <w:lvlText w:val="%1."/>
      <w:lvlJc w:val="left"/>
      <w:pPr>
        <w:tabs>
          <w:tab w:val="num" w:pos="360"/>
        </w:tabs>
        <w:ind w:left="360" w:hanging="360"/>
      </w:pPr>
      <w:rPr>
        <w:rFonts w:hint="default"/>
      </w:rPr>
    </w:lvl>
    <w:lvl w:ilvl="1" w:tplc="04100019">
      <w:start w:val="1"/>
      <w:numFmt w:val="lowerLetter"/>
      <w:lvlText w:val="%2."/>
      <w:lvlJc w:val="left"/>
      <w:pPr>
        <w:tabs>
          <w:tab w:val="num" w:pos="1440"/>
        </w:tabs>
        <w:ind w:left="1440" w:hanging="360"/>
      </w:pPr>
    </w:lvl>
    <w:lvl w:ilvl="2" w:tplc="0000000E">
      <w:start w:val="1"/>
      <w:numFmt w:val="bullet"/>
      <w:lvlText w:val=""/>
      <w:lvlJc w:val="left"/>
      <w:pPr>
        <w:tabs>
          <w:tab w:val="num" w:pos="2264"/>
        </w:tabs>
        <w:ind w:left="2264" w:hanging="284"/>
      </w:pPr>
      <w:rPr>
        <w:rFonts w:ascii="Symbol" w:hAnsi="Symbol"/>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nsid w:val="26F42A26"/>
    <w:multiLevelType w:val="hybridMultilevel"/>
    <w:tmpl w:val="7F7889C4"/>
    <w:lvl w:ilvl="0" w:tplc="A0766C6A">
      <w:start w:val="1"/>
      <w:numFmt w:val="bullet"/>
      <w:lvlText w:val="–"/>
      <w:lvlJc w:val="left"/>
      <w:pPr>
        <w:tabs>
          <w:tab w:val="num" w:pos="720"/>
        </w:tabs>
        <w:ind w:left="720" w:hanging="360"/>
      </w:pPr>
      <w:rPr>
        <w:rFonts w:ascii="Arial" w:hAnsi="Arial" w:hint="default"/>
      </w:rPr>
    </w:lvl>
    <w:lvl w:ilvl="1" w:tplc="78E2DD84">
      <w:start w:val="1"/>
      <w:numFmt w:val="bullet"/>
      <w:lvlText w:val="–"/>
      <w:lvlJc w:val="left"/>
      <w:pPr>
        <w:tabs>
          <w:tab w:val="num" w:pos="1440"/>
        </w:tabs>
        <w:ind w:left="1440" w:hanging="360"/>
      </w:pPr>
      <w:rPr>
        <w:rFonts w:ascii="Arial" w:hAnsi="Arial" w:hint="default"/>
      </w:rPr>
    </w:lvl>
    <w:lvl w:ilvl="2" w:tplc="9A1461E0" w:tentative="1">
      <w:start w:val="1"/>
      <w:numFmt w:val="bullet"/>
      <w:lvlText w:val="–"/>
      <w:lvlJc w:val="left"/>
      <w:pPr>
        <w:tabs>
          <w:tab w:val="num" w:pos="2160"/>
        </w:tabs>
        <w:ind w:left="2160" w:hanging="360"/>
      </w:pPr>
      <w:rPr>
        <w:rFonts w:ascii="Arial" w:hAnsi="Arial" w:hint="default"/>
      </w:rPr>
    </w:lvl>
    <w:lvl w:ilvl="3" w:tplc="65E8CD4C" w:tentative="1">
      <w:start w:val="1"/>
      <w:numFmt w:val="bullet"/>
      <w:lvlText w:val="–"/>
      <w:lvlJc w:val="left"/>
      <w:pPr>
        <w:tabs>
          <w:tab w:val="num" w:pos="2880"/>
        </w:tabs>
        <w:ind w:left="2880" w:hanging="360"/>
      </w:pPr>
      <w:rPr>
        <w:rFonts w:ascii="Arial" w:hAnsi="Arial" w:hint="default"/>
      </w:rPr>
    </w:lvl>
    <w:lvl w:ilvl="4" w:tplc="8C7AAD1E" w:tentative="1">
      <w:start w:val="1"/>
      <w:numFmt w:val="bullet"/>
      <w:lvlText w:val="–"/>
      <w:lvlJc w:val="left"/>
      <w:pPr>
        <w:tabs>
          <w:tab w:val="num" w:pos="3600"/>
        </w:tabs>
        <w:ind w:left="3600" w:hanging="360"/>
      </w:pPr>
      <w:rPr>
        <w:rFonts w:ascii="Arial" w:hAnsi="Arial" w:hint="default"/>
      </w:rPr>
    </w:lvl>
    <w:lvl w:ilvl="5" w:tplc="C8A61554" w:tentative="1">
      <w:start w:val="1"/>
      <w:numFmt w:val="bullet"/>
      <w:lvlText w:val="–"/>
      <w:lvlJc w:val="left"/>
      <w:pPr>
        <w:tabs>
          <w:tab w:val="num" w:pos="4320"/>
        </w:tabs>
        <w:ind w:left="4320" w:hanging="360"/>
      </w:pPr>
      <w:rPr>
        <w:rFonts w:ascii="Arial" w:hAnsi="Arial" w:hint="default"/>
      </w:rPr>
    </w:lvl>
    <w:lvl w:ilvl="6" w:tplc="A60CAA2C" w:tentative="1">
      <w:start w:val="1"/>
      <w:numFmt w:val="bullet"/>
      <w:lvlText w:val="–"/>
      <w:lvlJc w:val="left"/>
      <w:pPr>
        <w:tabs>
          <w:tab w:val="num" w:pos="5040"/>
        </w:tabs>
        <w:ind w:left="5040" w:hanging="360"/>
      </w:pPr>
      <w:rPr>
        <w:rFonts w:ascii="Arial" w:hAnsi="Arial" w:hint="default"/>
      </w:rPr>
    </w:lvl>
    <w:lvl w:ilvl="7" w:tplc="0B422B52" w:tentative="1">
      <w:start w:val="1"/>
      <w:numFmt w:val="bullet"/>
      <w:lvlText w:val="–"/>
      <w:lvlJc w:val="left"/>
      <w:pPr>
        <w:tabs>
          <w:tab w:val="num" w:pos="5760"/>
        </w:tabs>
        <w:ind w:left="5760" w:hanging="360"/>
      </w:pPr>
      <w:rPr>
        <w:rFonts w:ascii="Arial" w:hAnsi="Arial" w:hint="default"/>
      </w:rPr>
    </w:lvl>
    <w:lvl w:ilvl="8" w:tplc="5B229B7A" w:tentative="1">
      <w:start w:val="1"/>
      <w:numFmt w:val="bullet"/>
      <w:lvlText w:val="–"/>
      <w:lvlJc w:val="left"/>
      <w:pPr>
        <w:tabs>
          <w:tab w:val="num" w:pos="6480"/>
        </w:tabs>
        <w:ind w:left="6480" w:hanging="360"/>
      </w:pPr>
      <w:rPr>
        <w:rFonts w:ascii="Arial" w:hAnsi="Arial" w:hint="default"/>
      </w:rPr>
    </w:lvl>
  </w:abstractNum>
  <w:abstractNum w:abstractNumId="21">
    <w:nsid w:val="288E0535"/>
    <w:multiLevelType w:val="hybridMultilevel"/>
    <w:tmpl w:val="E20436B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29E02317"/>
    <w:multiLevelType w:val="hybridMultilevel"/>
    <w:tmpl w:val="BBC04062"/>
    <w:lvl w:ilvl="0" w:tplc="5A143146">
      <w:start w:val="7"/>
      <w:numFmt w:val="bullet"/>
      <w:lvlText w:val="-"/>
      <w:lvlJc w:val="left"/>
      <w:pPr>
        <w:ind w:left="720" w:hanging="360"/>
      </w:pPr>
      <w:rPr>
        <w:rFonts w:ascii="Times New Roman" w:eastAsia="Calibri" w:hAnsi="Times New Roman" w:cs="Times New Roman" w:hint="default"/>
        <w:b/>
        <w:u w:val="singl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2AEB2AEB"/>
    <w:multiLevelType w:val="hybridMultilevel"/>
    <w:tmpl w:val="7D5A4594"/>
    <w:lvl w:ilvl="0" w:tplc="A17A7708">
      <w:start w:val="1"/>
      <w:numFmt w:val="lowerLetter"/>
      <w:lvlText w:val="%1)"/>
      <w:lvlJc w:val="left"/>
      <w:pPr>
        <w:tabs>
          <w:tab w:val="num" w:pos="720"/>
        </w:tabs>
        <w:ind w:left="720" w:hanging="360"/>
      </w:pPr>
    </w:lvl>
    <w:lvl w:ilvl="1" w:tplc="FC248B78" w:tentative="1">
      <w:start w:val="1"/>
      <w:numFmt w:val="lowerLetter"/>
      <w:lvlText w:val="%2)"/>
      <w:lvlJc w:val="left"/>
      <w:pPr>
        <w:tabs>
          <w:tab w:val="num" w:pos="1440"/>
        </w:tabs>
        <w:ind w:left="1440" w:hanging="360"/>
      </w:pPr>
    </w:lvl>
    <w:lvl w:ilvl="2" w:tplc="F60259D4" w:tentative="1">
      <w:start w:val="1"/>
      <w:numFmt w:val="lowerLetter"/>
      <w:lvlText w:val="%3)"/>
      <w:lvlJc w:val="left"/>
      <w:pPr>
        <w:tabs>
          <w:tab w:val="num" w:pos="2160"/>
        </w:tabs>
        <w:ind w:left="2160" w:hanging="360"/>
      </w:pPr>
    </w:lvl>
    <w:lvl w:ilvl="3" w:tplc="921E3502" w:tentative="1">
      <w:start w:val="1"/>
      <w:numFmt w:val="lowerLetter"/>
      <w:lvlText w:val="%4)"/>
      <w:lvlJc w:val="left"/>
      <w:pPr>
        <w:tabs>
          <w:tab w:val="num" w:pos="2880"/>
        </w:tabs>
        <w:ind w:left="2880" w:hanging="360"/>
      </w:pPr>
    </w:lvl>
    <w:lvl w:ilvl="4" w:tplc="D6FC0FB0" w:tentative="1">
      <w:start w:val="1"/>
      <w:numFmt w:val="lowerLetter"/>
      <w:lvlText w:val="%5)"/>
      <w:lvlJc w:val="left"/>
      <w:pPr>
        <w:tabs>
          <w:tab w:val="num" w:pos="3600"/>
        </w:tabs>
        <w:ind w:left="3600" w:hanging="360"/>
      </w:pPr>
    </w:lvl>
    <w:lvl w:ilvl="5" w:tplc="41F26128" w:tentative="1">
      <w:start w:val="1"/>
      <w:numFmt w:val="lowerLetter"/>
      <w:lvlText w:val="%6)"/>
      <w:lvlJc w:val="left"/>
      <w:pPr>
        <w:tabs>
          <w:tab w:val="num" w:pos="4320"/>
        </w:tabs>
        <w:ind w:left="4320" w:hanging="360"/>
      </w:pPr>
    </w:lvl>
    <w:lvl w:ilvl="6" w:tplc="AEA0BFFE" w:tentative="1">
      <w:start w:val="1"/>
      <w:numFmt w:val="lowerLetter"/>
      <w:lvlText w:val="%7)"/>
      <w:lvlJc w:val="left"/>
      <w:pPr>
        <w:tabs>
          <w:tab w:val="num" w:pos="5040"/>
        </w:tabs>
        <w:ind w:left="5040" w:hanging="360"/>
      </w:pPr>
    </w:lvl>
    <w:lvl w:ilvl="7" w:tplc="1C4CFCAA" w:tentative="1">
      <w:start w:val="1"/>
      <w:numFmt w:val="lowerLetter"/>
      <w:lvlText w:val="%8)"/>
      <w:lvlJc w:val="left"/>
      <w:pPr>
        <w:tabs>
          <w:tab w:val="num" w:pos="5760"/>
        </w:tabs>
        <w:ind w:left="5760" w:hanging="360"/>
      </w:pPr>
    </w:lvl>
    <w:lvl w:ilvl="8" w:tplc="ADD0AF86" w:tentative="1">
      <w:start w:val="1"/>
      <w:numFmt w:val="lowerLetter"/>
      <w:lvlText w:val="%9)"/>
      <w:lvlJc w:val="left"/>
      <w:pPr>
        <w:tabs>
          <w:tab w:val="num" w:pos="6480"/>
        </w:tabs>
        <w:ind w:left="6480" w:hanging="360"/>
      </w:pPr>
    </w:lvl>
  </w:abstractNum>
  <w:abstractNum w:abstractNumId="24">
    <w:nsid w:val="2C5F03C2"/>
    <w:multiLevelType w:val="hybridMultilevel"/>
    <w:tmpl w:val="B23E9C3E"/>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25">
    <w:nsid w:val="2DE0342F"/>
    <w:multiLevelType w:val="hybridMultilevel"/>
    <w:tmpl w:val="E5A20AF2"/>
    <w:lvl w:ilvl="0" w:tplc="74124F12">
      <w:start w:val="1"/>
      <w:numFmt w:val="bullet"/>
      <w:lvlText w:val=""/>
      <w:lvlJc w:val="left"/>
      <w:pPr>
        <w:tabs>
          <w:tab w:val="num" w:pos="720"/>
        </w:tabs>
        <w:ind w:left="720" w:hanging="360"/>
      </w:pPr>
      <w:rPr>
        <w:rFonts w:ascii="Wingdings" w:hAnsi="Wingdings" w:hint="default"/>
      </w:rPr>
    </w:lvl>
    <w:lvl w:ilvl="1" w:tplc="35067C32">
      <w:start w:val="99"/>
      <w:numFmt w:val="bullet"/>
      <w:lvlText w:val="-"/>
      <w:lvlJc w:val="left"/>
      <w:pPr>
        <w:ind w:left="1440" w:hanging="360"/>
      </w:pPr>
      <w:rPr>
        <w:rFonts w:ascii="Times New Roman" w:eastAsia="Times New Roman" w:hAnsi="Times New Roman" w:cs="Times New Roman" w:hint="default"/>
      </w:rPr>
    </w:lvl>
    <w:lvl w:ilvl="2" w:tplc="B1AEF920">
      <w:start w:val="1"/>
      <w:numFmt w:val="bullet"/>
      <w:lvlText w:val=""/>
      <w:lvlJc w:val="left"/>
      <w:pPr>
        <w:tabs>
          <w:tab w:val="num" w:pos="2160"/>
        </w:tabs>
        <w:ind w:left="2160" w:hanging="360"/>
      </w:pPr>
      <w:rPr>
        <w:rFonts w:ascii="Wingdings" w:hAnsi="Wingdings" w:hint="default"/>
      </w:rPr>
    </w:lvl>
    <w:lvl w:ilvl="3" w:tplc="299A605A">
      <w:start w:val="1"/>
      <w:numFmt w:val="bullet"/>
      <w:lvlText w:val=""/>
      <w:lvlJc w:val="left"/>
      <w:pPr>
        <w:tabs>
          <w:tab w:val="num" w:pos="2880"/>
        </w:tabs>
        <w:ind w:left="2880" w:hanging="360"/>
      </w:pPr>
      <w:rPr>
        <w:rFonts w:ascii="Symbol" w:hAnsi="Symbol" w:hint="default"/>
        <w:sz w:val="24"/>
        <w:szCs w:val="24"/>
      </w:rPr>
    </w:lvl>
    <w:lvl w:ilvl="4" w:tplc="EE528922" w:tentative="1">
      <w:start w:val="1"/>
      <w:numFmt w:val="bullet"/>
      <w:lvlText w:val=""/>
      <w:lvlJc w:val="left"/>
      <w:pPr>
        <w:tabs>
          <w:tab w:val="num" w:pos="3600"/>
        </w:tabs>
        <w:ind w:left="3600" w:hanging="360"/>
      </w:pPr>
      <w:rPr>
        <w:rFonts w:ascii="Wingdings" w:hAnsi="Wingdings" w:hint="default"/>
      </w:rPr>
    </w:lvl>
    <w:lvl w:ilvl="5" w:tplc="81702CBE" w:tentative="1">
      <w:start w:val="1"/>
      <w:numFmt w:val="bullet"/>
      <w:lvlText w:val=""/>
      <w:lvlJc w:val="left"/>
      <w:pPr>
        <w:tabs>
          <w:tab w:val="num" w:pos="4320"/>
        </w:tabs>
        <w:ind w:left="4320" w:hanging="360"/>
      </w:pPr>
      <w:rPr>
        <w:rFonts w:ascii="Wingdings" w:hAnsi="Wingdings" w:hint="default"/>
      </w:rPr>
    </w:lvl>
    <w:lvl w:ilvl="6" w:tplc="CFEC0B9E" w:tentative="1">
      <w:start w:val="1"/>
      <w:numFmt w:val="bullet"/>
      <w:lvlText w:val=""/>
      <w:lvlJc w:val="left"/>
      <w:pPr>
        <w:tabs>
          <w:tab w:val="num" w:pos="5040"/>
        </w:tabs>
        <w:ind w:left="5040" w:hanging="360"/>
      </w:pPr>
      <w:rPr>
        <w:rFonts w:ascii="Wingdings" w:hAnsi="Wingdings" w:hint="default"/>
      </w:rPr>
    </w:lvl>
    <w:lvl w:ilvl="7" w:tplc="12A6C624" w:tentative="1">
      <w:start w:val="1"/>
      <w:numFmt w:val="bullet"/>
      <w:lvlText w:val=""/>
      <w:lvlJc w:val="left"/>
      <w:pPr>
        <w:tabs>
          <w:tab w:val="num" w:pos="5760"/>
        </w:tabs>
        <w:ind w:left="5760" w:hanging="360"/>
      </w:pPr>
      <w:rPr>
        <w:rFonts w:ascii="Wingdings" w:hAnsi="Wingdings" w:hint="default"/>
      </w:rPr>
    </w:lvl>
    <w:lvl w:ilvl="8" w:tplc="E59AE2B6" w:tentative="1">
      <w:start w:val="1"/>
      <w:numFmt w:val="bullet"/>
      <w:lvlText w:val=""/>
      <w:lvlJc w:val="left"/>
      <w:pPr>
        <w:tabs>
          <w:tab w:val="num" w:pos="6480"/>
        </w:tabs>
        <w:ind w:left="6480" w:hanging="360"/>
      </w:pPr>
      <w:rPr>
        <w:rFonts w:ascii="Wingdings" w:hAnsi="Wingdings" w:hint="default"/>
      </w:rPr>
    </w:lvl>
  </w:abstractNum>
  <w:abstractNum w:abstractNumId="26">
    <w:nsid w:val="3A120339"/>
    <w:multiLevelType w:val="multilevel"/>
    <w:tmpl w:val="BCCC53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E894417"/>
    <w:multiLevelType w:val="hybridMultilevel"/>
    <w:tmpl w:val="FE468BC8"/>
    <w:lvl w:ilvl="0" w:tplc="04100001">
      <w:start w:val="1"/>
      <w:numFmt w:val="bullet"/>
      <w:lvlText w:val=""/>
      <w:lvlJc w:val="left"/>
      <w:pPr>
        <w:tabs>
          <w:tab w:val="num" w:pos="720"/>
        </w:tabs>
        <w:ind w:left="720" w:hanging="360"/>
      </w:pPr>
      <w:rPr>
        <w:rFonts w:ascii="Symbol" w:hAnsi="Symbol" w:hint="default"/>
      </w:rPr>
    </w:lvl>
    <w:lvl w:ilvl="1" w:tplc="02049568">
      <w:start w:val="2274"/>
      <w:numFmt w:val="bullet"/>
      <w:lvlText w:val="-"/>
      <w:lvlJc w:val="left"/>
      <w:pPr>
        <w:tabs>
          <w:tab w:val="num" w:pos="1440"/>
        </w:tabs>
        <w:ind w:left="1440" w:hanging="360"/>
      </w:pPr>
      <w:rPr>
        <w:rFonts w:ascii="Times New Roman" w:hAnsi="Times New Roman" w:hint="default"/>
      </w:rPr>
    </w:lvl>
    <w:lvl w:ilvl="2" w:tplc="1D5CC6D8" w:tentative="1">
      <w:start w:val="1"/>
      <w:numFmt w:val="bullet"/>
      <w:lvlText w:val=""/>
      <w:lvlJc w:val="left"/>
      <w:pPr>
        <w:tabs>
          <w:tab w:val="num" w:pos="2160"/>
        </w:tabs>
        <w:ind w:left="2160" w:hanging="360"/>
      </w:pPr>
      <w:rPr>
        <w:rFonts w:ascii="Wingdings" w:hAnsi="Wingdings" w:hint="default"/>
      </w:rPr>
    </w:lvl>
    <w:lvl w:ilvl="3" w:tplc="DEFC1432" w:tentative="1">
      <w:start w:val="1"/>
      <w:numFmt w:val="bullet"/>
      <w:lvlText w:val=""/>
      <w:lvlJc w:val="left"/>
      <w:pPr>
        <w:tabs>
          <w:tab w:val="num" w:pos="2880"/>
        </w:tabs>
        <w:ind w:left="2880" w:hanging="360"/>
      </w:pPr>
      <w:rPr>
        <w:rFonts w:ascii="Wingdings" w:hAnsi="Wingdings" w:hint="default"/>
      </w:rPr>
    </w:lvl>
    <w:lvl w:ilvl="4" w:tplc="4A28333C" w:tentative="1">
      <w:start w:val="1"/>
      <w:numFmt w:val="bullet"/>
      <w:lvlText w:val=""/>
      <w:lvlJc w:val="left"/>
      <w:pPr>
        <w:tabs>
          <w:tab w:val="num" w:pos="3600"/>
        </w:tabs>
        <w:ind w:left="3600" w:hanging="360"/>
      </w:pPr>
      <w:rPr>
        <w:rFonts w:ascii="Wingdings" w:hAnsi="Wingdings" w:hint="default"/>
      </w:rPr>
    </w:lvl>
    <w:lvl w:ilvl="5" w:tplc="E7E28DA8" w:tentative="1">
      <w:start w:val="1"/>
      <w:numFmt w:val="bullet"/>
      <w:lvlText w:val=""/>
      <w:lvlJc w:val="left"/>
      <w:pPr>
        <w:tabs>
          <w:tab w:val="num" w:pos="4320"/>
        </w:tabs>
        <w:ind w:left="4320" w:hanging="360"/>
      </w:pPr>
      <w:rPr>
        <w:rFonts w:ascii="Wingdings" w:hAnsi="Wingdings" w:hint="default"/>
      </w:rPr>
    </w:lvl>
    <w:lvl w:ilvl="6" w:tplc="05CA6474" w:tentative="1">
      <w:start w:val="1"/>
      <w:numFmt w:val="bullet"/>
      <w:lvlText w:val=""/>
      <w:lvlJc w:val="left"/>
      <w:pPr>
        <w:tabs>
          <w:tab w:val="num" w:pos="5040"/>
        </w:tabs>
        <w:ind w:left="5040" w:hanging="360"/>
      </w:pPr>
      <w:rPr>
        <w:rFonts w:ascii="Wingdings" w:hAnsi="Wingdings" w:hint="default"/>
      </w:rPr>
    </w:lvl>
    <w:lvl w:ilvl="7" w:tplc="22F0B970" w:tentative="1">
      <w:start w:val="1"/>
      <w:numFmt w:val="bullet"/>
      <w:lvlText w:val=""/>
      <w:lvlJc w:val="left"/>
      <w:pPr>
        <w:tabs>
          <w:tab w:val="num" w:pos="5760"/>
        </w:tabs>
        <w:ind w:left="5760" w:hanging="360"/>
      </w:pPr>
      <w:rPr>
        <w:rFonts w:ascii="Wingdings" w:hAnsi="Wingdings" w:hint="default"/>
      </w:rPr>
    </w:lvl>
    <w:lvl w:ilvl="8" w:tplc="B0EE4DE6" w:tentative="1">
      <w:start w:val="1"/>
      <w:numFmt w:val="bullet"/>
      <w:lvlText w:val=""/>
      <w:lvlJc w:val="left"/>
      <w:pPr>
        <w:tabs>
          <w:tab w:val="num" w:pos="6480"/>
        </w:tabs>
        <w:ind w:left="6480" w:hanging="360"/>
      </w:pPr>
      <w:rPr>
        <w:rFonts w:ascii="Wingdings" w:hAnsi="Wingdings" w:hint="default"/>
      </w:rPr>
    </w:lvl>
  </w:abstractNum>
  <w:abstractNum w:abstractNumId="28">
    <w:nsid w:val="3F9E60C7"/>
    <w:multiLevelType w:val="hybridMultilevel"/>
    <w:tmpl w:val="4FB674B6"/>
    <w:lvl w:ilvl="0" w:tplc="0410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9">
    <w:nsid w:val="41EF2D84"/>
    <w:multiLevelType w:val="hybridMultilevel"/>
    <w:tmpl w:val="DC5E999C"/>
    <w:lvl w:ilvl="0" w:tplc="04100001">
      <w:start w:val="1"/>
      <w:numFmt w:val="bullet"/>
      <w:lvlText w:val=""/>
      <w:lvlJc w:val="left"/>
      <w:pPr>
        <w:tabs>
          <w:tab w:val="num" w:pos="720"/>
        </w:tabs>
        <w:ind w:left="720" w:hanging="360"/>
      </w:pPr>
      <w:rPr>
        <w:rFonts w:ascii="Symbol" w:hAnsi="Symbol" w:hint="default"/>
      </w:rPr>
    </w:lvl>
    <w:lvl w:ilvl="1" w:tplc="68E448B2" w:tentative="1">
      <w:start w:val="1"/>
      <w:numFmt w:val="bullet"/>
      <w:lvlText w:val=""/>
      <w:lvlJc w:val="left"/>
      <w:pPr>
        <w:tabs>
          <w:tab w:val="num" w:pos="1440"/>
        </w:tabs>
        <w:ind w:left="1440" w:hanging="360"/>
      </w:pPr>
      <w:rPr>
        <w:rFonts w:ascii="Wingdings" w:hAnsi="Wingdings" w:hint="default"/>
      </w:rPr>
    </w:lvl>
    <w:lvl w:ilvl="2" w:tplc="35AA473A" w:tentative="1">
      <w:start w:val="1"/>
      <w:numFmt w:val="bullet"/>
      <w:lvlText w:val=""/>
      <w:lvlJc w:val="left"/>
      <w:pPr>
        <w:tabs>
          <w:tab w:val="num" w:pos="2160"/>
        </w:tabs>
        <w:ind w:left="2160" w:hanging="360"/>
      </w:pPr>
      <w:rPr>
        <w:rFonts w:ascii="Wingdings" w:hAnsi="Wingdings" w:hint="default"/>
      </w:rPr>
    </w:lvl>
    <w:lvl w:ilvl="3" w:tplc="EA2417F6" w:tentative="1">
      <w:start w:val="1"/>
      <w:numFmt w:val="bullet"/>
      <w:lvlText w:val=""/>
      <w:lvlJc w:val="left"/>
      <w:pPr>
        <w:tabs>
          <w:tab w:val="num" w:pos="2880"/>
        </w:tabs>
        <w:ind w:left="2880" w:hanging="360"/>
      </w:pPr>
      <w:rPr>
        <w:rFonts w:ascii="Wingdings" w:hAnsi="Wingdings" w:hint="default"/>
      </w:rPr>
    </w:lvl>
    <w:lvl w:ilvl="4" w:tplc="C09468C8" w:tentative="1">
      <w:start w:val="1"/>
      <w:numFmt w:val="bullet"/>
      <w:lvlText w:val=""/>
      <w:lvlJc w:val="left"/>
      <w:pPr>
        <w:tabs>
          <w:tab w:val="num" w:pos="3600"/>
        </w:tabs>
        <w:ind w:left="3600" w:hanging="360"/>
      </w:pPr>
      <w:rPr>
        <w:rFonts w:ascii="Wingdings" w:hAnsi="Wingdings" w:hint="default"/>
      </w:rPr>
    </w:lvl>
    <w:lvl w:ilvl="5" w:tplc="381AAE18" w:tentative="1">
      <w:start w:val="1"/>
      <w:numFmt w:val="bullet"/>
      <w:lvlText w:val=""/>
      <w:lvlJc w:val="left"/>
      <w:pPr>
        <w:tabs>
          <w:tab w:val="num" w:pos="4320"/>
        </w:tabs>
        <w:ind w:left="4320" w:hanging="360"/>
      </w:pPr>
      <w:rPr>
        <w:rFonts w:ascii="Wingdings" w:hAnsi="Wingdings" w:hint="default"/>
      </w:rPr>
    </w:lvl>
    <w:lvl w:ilvl="6" w:tplc="43CC6906" w:tentative="1">
      <w:start w:val="1"/>
      <w:numFmt w:val="bullet"/>
      <w:lvlText w:val=""/>
      <w:lvlJc w:val="left"/>
      <w:pPr>
        <w:tabs>
          <w:tab w:val="num" w:pos="5040"/>
        </w:tabs>
        <w:ind w:left="5040" w:hanging="360"/>
      </w:pPr>
      <w:rPr>
        <w:rFonts w:ascii="Wingdings" w:hAnsi="Wingdings" w:hint="default"/>
      </w:rPr>
    </w:lvl>
    <w:lvl w:ilvl="7" w:tplc="9DA68F1E" w:tentative="1">
      <w:start w:val="1"/>
      <w:numFmt w:val="bullet"/>
      <w:lvlText w:val=""/>
      <w:lvlJc w:val="left"/>
      <w:pPr>
        <w:tabs>
          <w:tab w:val="num" w:pos="5760"/>
        </w:tabs>
        <w:ind w:left="5760" w:hanging="360"/>
      </w:pPr>
      <w:rPr>
        <w:rFonts w:ascii="Wingdings" w:hAnsi="Wingdings" w:hint="default"/>
      </w:rPr>
    </w:lvl>
    <w:lvl w:ilvl="8" w:tplc="ED965C88" w:tentative="1">
      <w:start w:val="1"/>
      <w:numFmt w:val="bullet"/>
      <w:lvlText w:val=""/>
      <w:lvlJc w:val="left"/>
      <w:pPr>
        <w:tabs>
          <w:tab w:val="num" w:pos="6480"/>
        </w:tabs>
        <w:ind w:left="6480" w:hanging="360"/>
      </w:pPr>
      <w:rPr>
        <w:rFonts w:ascii="Wingdings" w:hAnsi="Wingdings" w:hint="default"/>
      </w:rPr>
    </w:lvl>
  </w:abstractNum>
  <w:abstractNum w:abstractNumId="30">
    <w:nsid w:val="440A6B8E"/>
    <w:multiLevelType w:val="hybridMultilevel"/>
    <w:tmpl w:val="1DF0C1A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4AC05CBE"/>
    <w:multiLevelType w:val="hybridMultilevel"/>
    <w:tmpl w:val="756891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4E746EE7"/>
    <w:multiLevelType w:val="multilevel"/>
    <w:tmpl w:val="5958E18A"/>
    <w:lvl w:ilvl="0">
      <w:start w:val="1"/>
      <w:numFmt w:val="decimal"/>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4F9A1538"/>
    <w:multiLevelType w:val="hybridMultilevel"/>
    <w:tmpl w:val="55F291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52042EAF"/>
    <w:multiLevelType w:val="multilevel"/>
    <w:tmpl w:val="5D5AAB8A"/>
    <w:lvl w:ilvl="0">
      <w:start w:val="3"/>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2"/>
      <w:numFmt w:val="decimal"/>
      <w:lvlText w:val="%3."/>
      <w:lvlJc w:val="left"/>
      <w:pPr>
        <w:ind w:left="2160" w:hanging="360"/>
      </w:pPr>
      <w:rPr>
        <w:rFonts w:hint="default"/>
      </w:rPr>
    </w:lvl>
    <w:lvl w:ilvl="3">
      <w:start w:val="1"/>
      <w:numFmt w:val="decimal"/>
      <w:lvlText w:val="%4)"/>
      <w:lvlJc w:val="left"/>
      <w:pPr>
        <w:ind w:left="2880" w:hanging="360"/>
      </w:pPr>
      <w:rPr>
        <w:rFonts w:hint="default"/>
        <w:b/>
        <w:sz w:val="24"/>
        <w:u w:val="none"/>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5294339C"/>
    <w:multiLevelType w:val="hybridMultilevel"/>
    <w:tmpl w:val="6686B034"/>
    <w:lvl w:ilvl="0" w:tplc="2A6E0BB4">
      <w:start w:val="1"/>
      <w:numFmt w:val="bullet"/>
      <w:lvlText w:val="-"/>
      <w:lvlJc w:val="left"/>
      <w:pPr>
        <w:tabs>
          <w:tab w:val="num" w:pos="720"/>
        </w:tabs>
        <w:ind w:left="720" w:hanging="360"/>
      </w:pPr>
      <w:rPr>
        <w:rFonts w:ascii="Times New Roman" w:hAnsi="Times New Roman" w:hint="default"/>
        <w:b/>
        <w:u w:val="single"/>
      </w:rPr>
    </w:lvl>
    <w:lvl w:ilvl="1" w:tplc="49D83F1E" w:tentative="1">
      <w:start w:val="1"/>
      <w:numFmt w:val="bullet"/>
      <w:lvlText w:val="-"/>
      <w:lvlJc w:val="left"/>
      <w:pPr>
        <w:tabs>
          <w:tab w:val="num" w:pos="1440"/>
        </w:tabs>
        <w:ind w:left="1440" w:hanging="360"/>
      </w:pPr>
      <w:rPr>
        <w:rFonts w:ascii="Times New Roman" w:hAnsi="Times New Roman" w:hint="default"/>
      </w:rPr>
    </w:lvl>
    <w:lvl w:ilvl="2" w:tplc="EB1089A8" w:tentative="1">
      <w:start w:val="1"/>
      <w:numFmt w:val="bullet"/>
      <w:lvlText w:val="-"/>
      <w:lvlJc w:val="left"/>
      <w:pPr>
        <w:tabs>
          <w:tab w:val="num" w:pos="2160"/>
        </w:tabs>
        <w:ind w:left="2160" w:hanging="360"/>
      </w:pPr>
      <w:rPr>
        <w:rFonts w:ascii="Times New Roman" w:hAnsi="Times New Roman" w:hint="default"/>
      </w:rPr>
    </w:lvl>
    <w:lvl w:ilvl="3" w:tplc="9AC88A22" w:tentative="1">
      <w:start w:val="1"/>
      <w:numFmt w:val="bullet"/>
      <w:lvlText w:val="-"/>
      <w:lvlJc w:val="left"/>
      <w:pPr>
        <w:tabs>
          <w:tab w:val="num" w:pos="2880"/>
        </w:tabs>
        <w:ind w:left="2880" w:hanging="360"/>
      </w:pPr>
      <w:rPr>
        <w:rFonts w:ascii="Times New Roman" w:hAnsi="Times New Roman" w:hint="default"/>
      </w:rPr>
    </w:lvl>
    <w:lvl w:ilvl="4" w:tplc="AAD665E0" w:tentative="1">
      <w:start w:val="1"/>
      <w:numFmt w:val="bullet"/>
      <w:lvlText w:val="-"/>
      <w:lvlJc w:val="left"/>
      <w:pPr>
        <w:tabs>
          <w:tab w:val="num" w:pos="3600"/>
        </w:tabs>
        <w:ind w:left="3600" w:hanging="360"/>
      </w:pPr>
      <w:rPr>
        <w:rFonts w:ascii="Times New Roman" w:hAnsi="Times New Roman" w:hint="default"/>
      </w:rPr>
    </w:lvl>
    <w:lvl w:ilvl="5" w:tplc="996C6F16" w:tentative="1">
      <w:start w:val="1"/>
      <w:numFmt w:val="bullet"/>
      <w:lvlText w:val="-"/>
      <w:lvlJc w:val="left"/>
      <w:pPr>
        <w:tabs>
          <w:tab w:val="num" w:pos="4320"/>
        </w:tabs>
        <w:ind w:left="4320" w:hanging="360"/>
      </w:pPr>
      <w:rPr>
        <w:rFonts w:ascii="Times New Roman" w:hAnsi="Times New Roman" w:hint="default"/>
      </w:rPr>
    </w:lvl>
    <w:lvl w:ilvl="6" w:tplc="F8B4A0B0" w:tentative="1">
      <w:start w:val="1"/>
      <w:numFmt w:val="bullet"/>
      <w:lvlText w:val="-"/>
      <w:lvlJc w:val="left"/>
      <w:pPr>
        <w:tabs>
          <w:tab w:val="num" w:pos="5040"/>
        </w:tabs>
        <w:ind w:left="5040" w:hanging="360"/>
      </w:pPr>
      <w:rPr>
        <w:rFonts w:ascii="Times New Roman" w:hAnsi="Times New Roman" w:hint="default"/>
      </w:rPr>
    </w:lvl>
    <w:lvl w:ilvl="7" w:tplc="1772AECE" w:tentative="1">
      <w:start w:val="1"/>
      <w:numFmt w:val="bullet"/>
      <w:lvlText w:val="-"/>
      <w:lvlJc w:val="left"/>
      <w:pPr>
        <w:tabs>
          <w:tab w:val="num" w:pos="5760"/>
        </w:tabs>
        <w:ind w:left="5760" w:hanging="360"/>
      </w:pPr>
      <w:rPr>
        <w:rFonts w:ascii="Times New Roman" w:hAnsi="Times New Roman" w:hint="default"/>
      </w:rPr>
    </w:lvl>
    <w:lvl w:ilvl="8" w:tplc="A84623A4" w:tentative="1">
      <w:start w:val="1"/>
      <w:numFmt w:val="bullet"/>
      <w:lvlText w:val="-"/>
      <w:lvlJc w:val="left"/>
      <w:pPr>
        <w:tabs>
          <w:tab w:val="num" w:pos="6480"/>
        </w:tabs>
        <w:ind w:left="6480" w:hanging="360"/>
      </w:pPr>
      <w:rPr>
        <w:rFonts w:ascii="Times New Roman" w:hAnsi="Times New Roman" w:hint="default"/>
      </w:rPr>
    </w:lvl>
  </w:abstractNum>
  <w:abstractNum w:abstractNumId="36">
    <w:nsid w:val="58CD00C4"/>
    <w:multiLevelType w:val="hybridMultilevel"/>
    <w:tmpl w:val="4EF8F700"/>
    <w:lvl w:ilvl="0" w:tplc="24B0E080">
      <w:start w:val="1"/>
      <w:numFmt w:val="bullet"/>
      <w:lvlText w:val=""/>
      <w:lvlJc w:val="left"/>
      <w:pPr>
        <w:ind w:left="1434" w:hanging="360"/>
      </w:pPr>
      <w:rPr>
        <w:rFonts w:ascii="Symbol" w:hAnsi="Symbol" w:hint="default"/>
      </w:rPr>
    </w:lvl>
    <w:lvl w:ilvl="1" w:tplc="04100003" w:tentative="1">
      <w:start w:val="1"/>
      <w:numFmt w:val="bullet"/>
      <w:lvlText w:val="o"/>
      <w:lvlJc w:val="left"/>
      <w:pPr>
        <w:ind w:left="2154" w:hanging="360"/>
      </w:pPr>
      <w:rPr>
        <w:rFonts w:ascii="Courier New" w:hAnsi="Courier New" w:cs="Courier New" w:hint="default"/>
      </w:rPr>
    </w:lvl>
    <w:lvl w:ilvl="2" w:tplc="04100005" w:tentative="1">
      <w:start w:val="1"/>
      <w:numFmt w:val="bullet"/>
      <w:lvlText w:val=""/>
      <w:lvlJc w:val="left"/>
      <w:pPr>
        <w:ind w:left="2874" w:hanging="360"/>
      </w:pPr>
      <w:rPr>
        <w:rFonts w:ascii="Wingdings" w:hAnsi="Wingdings" w:hint="default"/>
      </w:rPr>
    </w:lvl>
    <w:lvl w:ilvl="3" w:tplc="04100001" w:tentative="1">
      <w:start w:val="1"/>
      <w:numFmt w:val="bullet"/>
      <w:lvlText w:val=""/>
      <w:lvlJc w:val="left"/>
      <w:pPr>
        <w:ind w:left="3594" w:hanging="360"/>
      </w:pPr>
      <w:rPr>
        <w:rFonts w:ascii="Symbol" w:hAnsi="Symbol" w:hint="default"/>
      </w:rPr>
    </w:lvl>
    <w:lvl w:ilvl="4" w:tplc="04100003" w:tentative="1">
      <w:start w:val="1"/>
      <w:numFmt w:val="bullet"/>
      <w:lvlText w:val="o"/>
      <w:lvlJc w:val="left"/>
      <w:pPr>
        <w:ind w:left="4314" w:hanging="360"/>
      </w:pPr>
      <w:rPr>
        <w:rFonts w:ascii="Courier New" w:hAnsi="Courier New" w:cs="Courier New" w:hint="default"/>
      </w:rPr>
    </w:lvl>
    <w:lvl w:ilvl="5" w:tplc="04100005" w:tentative="1">
      <w:start w:val="1"/>
      <w:numFmt w:val="bullet"/>
      <w:lvlText w:val=""/>
      <w:lvlJc w:val="left"/>
      <w:pPr>
        <w:ind w:left="5034" w:hanging="360"/>
      </w:pPr>
      <w:rPr>
        <w:rFonts w:ascii="Wingdings" w:hAnsi="Wingdings" w:hint="default"/>
      </w:rPr>
    </w:lvl>
    <w:lvl w:ilvl="6" w:tplc="04100001" w:tentative="1">
      <w:start w:val="1"/>
      <w:numFmt w:val="bullet"/>
      <w:lvlText w:val=""/>
      <w:lvlJc w:val="left"/>
      <w:pPr>
        <w:ind w:left="5754" w:hanging="360"/>
      </w:pPr>
      <w:rPr>
        <w:rFonts w:ascii="Symbol" w:hAnsi="Symbol" w:hint="default"/>
      </w:rPr>
    </w:lvl>
    <w:lvl w:ilvl="7" w:tplc="04100003" w:tentative="1">
      <w:start w:val="1"/>
      <w:numFmt w:val="bullet"/>
      <w:lvlText w:val="o"/>
      <w:lvlJc w:val="left"/>
      <w:pPr>
        <w:ind w:left="6474" w:hanging="360"/>
      </w:pPr>
      <w:rPr>
        <w:rFonts w:ascii="Courier New" w:hAnsi="Courier New" w:cs="Courier New" w:hint="default"/>
      </w:rPr>
    </w:lvl>
    <w:lvl w:ilvl="8" w:tplc="04100005" w:tentative="1">
      <w:start w:val="1"/>
      <w:numFmt w:val="bullet"/>
      <w:lvlText w:val=""/>
      <w:lvlJc w:val="left"/>
      <w:pPr>
        <w:ind w:left="7194" w:hanging="360"/>
      </w:pPr>
      <w:rPr>
        <w:rFonts w:ascii="Wingdings" w:hAnsi="Wingdings" w:hint="default"/>
      </w:rPr>
    </w:lvl>
  </w:abstractNum>
  <w:abstractNum w:abstractNumId="37">
    <w:nsid w:val="5FE80256"/>
    <w:multiLevelType w:val="multilevel"/>
    <w:tmpl w:val="B5BEE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1873E2B"/>
    <w:multiLevelType w:val="hybridMultilevel"/>
    <w:tmpl w:val="C4AC8E56"/>
    <w:lvl w:ilvl="0" w:tplc="04100001">
      <w:start w:val="1"/>
      <w:numFmt w:val="bullet"/>
      <w:lvlText w:val=""/>
      <w:lvlJc w:val="left"/>
      <w:pPr>
        <w:tabs>
          <w:tab w:val="num" w:pos="1014"/>
        </w:tabs>
        <w:ind w:left="1014" w:hanging="360"/>
      </w:pPr>
      <w:rPr>
        <w:rFonts w:ascii="Symbol" w:hAnsi="Symbol" w:hint="default"/>
      </w:rPr>
    </w:lvl>
    <w:lvl w:ilvl="1" w:tplc="04100005">
      <w:start w:val="1"/>
      <w:numFmt w:val="bullet"/>
      <w:lvlText w:val=""/>
      <w:lvlJc w:val="left"/>
      <w:pPr>
        <w:tabs>
          <w:tab w:val="num" w:pos="1734"/>
        </w:tabs>
        <w:ind w:left="1734" w:hanging="360"/>
      </w:pPr>
      <w:rPr>
        <w:rFonts w:ascii="Wingdings" w:hAnsi="Wingdings" w:hint="default"/>
      </w:rPr>
    </w:lvl>
    <w:lvl w:ilvl="2" w:tplc="5608E352">
      <w:start w:val="1"/>
      <w:numFmt w:val="decimal"/>
      <w:lvlText w:val="%3."/>
      <w:lvlJc w:val="left"/>
      <w:pPr>
        <w:tabs>
          <w:tab w:val="num" w:pos="2160"/>
        </w:tabs>
        <w:ind w:left="2160" w:hanging="360"/>
      </w:pPr>
      <w:rPr>
        <w:rFonts w:hint="default"/>
      </w:r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9">
    <w:nsid w:val="63FB6F17"/>
    <w:multiLevelType w:val="hybridMultilevel"/>
    <w:tmpl w:val="EE5CE26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672C449C"/>
    <w:multiLevelType w:val="hybridMultilevel"/>
    <w:tmpl w:val="DED87F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68445650"/>
    <w:multiLevelType w:val="hybridMultilevel"/>
    <w:tmpl w:val="2708B4C8"/>
    <w:lvl w:ilvl="0" w:tplc="04100001">
      <w:start w:val="1"/>
      <w:numFmt w:val="bullet"/>
      <w:lvlText w:val=""/>
      <w:lvlJc w:val="left"/>
      <w:pPr>
        <w:ind w:left="783" w:hanging="360"/>
      </w:pPr>
      <w:rPr>
        <w:rFonts w:ascii="Symbol" w:hAnsi="Symbol" w:hint="default"/>
      </w:rPr>
    </w:lvl>
    <w:lvl w:ilvl="1" w:tplc="04100003" w:tentative="1">
      <w:start w:val="1"/>
      <w:numFmt w:val="bullet"/>
      <w:lvlText w:val="o"/>
      <w:lvlJc w:val="left"/>
      <w:pPr>
        <w:ind w:left="1503" w:hanging="360"/>
      </w:pPr>
      <w:rPr>
        <w:rFonts w:ascii="Courier New" w:hAnsi="Courier New" w:cs="Courier New" w:hint="default"/>
      </w:rPr>
    </w:lvl>
    <w:lvl w:ilvl="2" w:tplc="04100005" w:tentative="1">
      <w:start w:val="1"/>
      <w:numFmt w:val="bullet"/>
      <w:lvlText w:val=""/>
      <w:lvlJc w:val="left"/>
      <w:pPr>
        <w:ind w:left="2223" w:hanging="360"/>
      </w:pPr>
      <w:rPr>
        <w:rFonts w:ascii="Wingdings" w:hAnsi="Wingdings" w:hint="default"/>
      </w:rPr>
    </w:lvl>
    <w:lvl w:ilvl="3" w:tplc="04100001" w:tentative="1">
      <w:start w:val="1"/>
      <w:numFmt w:val="bullet"/>
      <w:lvlText w:val=""/>
      <w:lvlJc w:val="left"/>
      <w:pPr>
        <w:ind w:left="2943" w:hanging="360"/>
      </w:pPr>
      <w:rPr>
        <w:rFonts w:ascii="Symbol" w:hAnsi="Symbol" w:hint="default"/>
      </w:rPr>
    </w:lvl>
    <w:lvl w:ilvl="4" w:tplc="04100003" w:tentative="1">
      <w:start w:val="1"/>
      <w:numFmt w:val="bullet"/>
      <w:lvlText w:val="o"/>
      <w:lvlJc w:val="left"/>
      <w:pPr>
        <w:ind w:left="3663" w:hanging="360"/>
      </w:pPr>
      <w:rPr>
        <w:rFonts w:ascii="Courier New" w:hAnsi="Courier New" w:cs="Courier New" w:hint="default"/>
      </w:rPr>
    </w:lvl>
    <w:lvl w:ilvl="5" w:tplc="04100005" w:tentative="1">
      <w:start w:val="1"/>
      <w:numFmt w:val="bullet"/>
      <w:lvlText w:val=""/>
      <w:lvlJc w:val="left"/>
      <w:pPr>
        <w:ind w:left="4383" w:hanging="360"/>
      </w:pPr>
      <w:rPr>
        <w:rFonts w:ascii="Wingdings" w:hAnsi="Wingdings" w:hint="default"/>
      </w:rPr>
    </w:lvl>
    <w:lvl w:ilvl="6" w:tplc="04100001" w:tentative="1">
      <w:start w:val="1"/>
      <w:numFmt w:val="bullet"/>
      <w:lvlText w:val=""/>
      <w:lvlJc w:val="left"/>
      <w:pPr>
        <w:ind w:left="5103" w:hanging="360"/>
      </w:pPr>
      <w:rPr>
        <w:rFonts w:ascii="Symbol" w:hAnsi="Symbol" w:hint="default"/>
      </w:rPr>
    </w:lvl>
    <w:lvl w:ilvl="7" w:tplc="04100003" w:tentative="1">
      <w:start w:val="1"/>
      <w:numFmt w:val="bullet"/>
      <w:lvlText w:val="o"/>
      <w:lvlJc w:val="left"/>
      <w:pPr>
        <w:ind w:left="5823" w:hanging="360"/>
      </w:pPr>
      <w:rPr>
        <w:rFonts w:ascii="Courier New" w:hAnsi="Courier New" w:cs="Courier New" w:hint="default"/>
      </w:rPr>
    </w:lvl>
    <w:lvl w:ilvl="8" w:tplc="04100005" w:tentative="1">
      <w:start w:val="1"/>
      <w:numFmt w:val="bullet"/>
      <w:lvlText w:val=""/>
      <w:lvlJc w:val="left"/>
      <w:pPr>
        <w:ind w:left="6543" w:hanging="360"/>
      </w:pPr>
      <w:rPr>
        <w:rFonts w:ascii="Wingdings" w:hAnsi="Wingdings" w:hint="default"/>
      </w:rPr>
    </w:lvl>
  </w:abstractNum>
  <w:abstractNum w:abstractNumId="42">
    <w:nsid w:val="6847266D"/>
    <w:multiLevelType w:val="multilevel"/>
    <w:tmpl w:val="63A2CE3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b/>
        <w:sz w:val="24"/>
        <w:u w:val="none"/>
      </w:rPr>
    </w:lvl>
    <w:lvl w:ilvl="4">
      <w:start w:val="1"/>
      <w:numFmt w:val="upperLetter"/>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8F4169F"/>
    <w:multiLevelType w:val="multilevel"/>
    <w:tmpl w:val="9F9CB2B0"/>
    <w:lvl w:ilvl="0">
      <w:start w:val="1"/>
      <w:numFmt w:val="decimal"/>
      <w:pStyle w:val="Titolo1"/>
      <w:lvlText w:val="%1"/>
      <w:lvlJc w:val="left"/>
      <w:pPr>
        <w:ind w:left="720" w:hanging="360"/>
      </w:pPr>
      <w:rPr>
        <w:rFonts w:hint="default"/>
      </w:rPr>
    </w:lvl>
    <w:lvl w:ilvl="1">
      <w:start w:val="1"/>
      <w:numFmt w:val="decimal"/>
      <w:pStyle w:val="Titolo2"/>
      <w:isLgl/>
      <w:lvlText w:val="%1.%2"/>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4">
    <w:nsid w:val="6A8A0C98"/>
    <w:multiLevelType w:val="hybridMultilevel"/>
    <w:tmpl w:val="E8024EF8"/>
    <w:lvl w:ilvl="0" w:tplc="FD16FD7C">
      <w:start w:val="1"/>
      <w:numFmt w:val="bullet"/>
      <w:lvlText w:val=""/>
      <w:lvlJc w:val="left"/>
      <w:pPr>
        <w:ind w:left="720" w:hanging="360"/>
      </w:pPr>
      <w:rPr>
        <w:rFonts w:ascii="Symbol" w:hAnsi="Symbol" w:hint="default"/>
        <w:sz w:val="28"/>
        <w:szCs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6AA57F4F"/>
    <w:multiLevelType w:val="hybridMultilevel"/>
    <w:tmpl w:val="A3D46AC2"/>
    <w:lvl w:ilvl="0" w:tplc="0000000E">
      <w:start w:val="1"/>
      <w:numFmt w:val="bullet"/>
      <w:lvlText w:val=""/>
      <w:lvlJc w:val="left"/>
      <w:pPr>
        <w:tabs>
          <w:tab w:val="num" w:pos="2292"/>
        </w:tabs>
        <w:ind w:left="2292" w:hanging="284"/>
      </w:pPr>
      <w:rPr>
        <w:rFonts w:ascii="Symbol" w:hAnsi="Symbol" w:hint="default"/>
      </w:rPr>
    </w:lvl>
    <w:lvl w:ilvl="1" w:tplc="04100019">
      <w:start w:val="1"/>
      <w:numFmt w:val="lowerLetter"/>
      <w:lvlText w:val="%2."/>
      <w:lvlJc w:val="left"/>
      <w:pPr>
        <w:tabs>
          <w:tab w:val="num" w:pos="3448"/>
        </w:tabs>
        <w:ind w:left="3448" w:hanging="360"/>
      </w:pPr>
    </w:lvl>
    <w:lvl w:ilvl="2" w:tplc="0410001B">
      <w:start w:val="1"/>
      <w:numFmt w:val="lowerRoman"/>
      <w:lvlText w:val="%3."/>
      <w:lvlJc w:val="right"/>
      <w:pPr>
        <w:tabs>
          <w:tab w:val="num" w:pos="4168"/>
        </w:tabs>
        <w:ind w:left="4168" w:hanging="180"/>
      </w:pPr>
    </w:lvl>
    <w:lvl w:ilvl="3" w:tplc="0410000F" w:tentative="1">
      <w:start w:val="1"/>
      <w:numFmt w:val="decimal"/>
      <w:lvlText w:val="%4."/>
      <w:lvlJc w:val="left"/>
      <w:pPr>
        <w:tabs>
          <w:tab w:val="num" w:pos="4888"/>
        </w:tabs>
        <w:ind w:left="4888" w:hanging="360"/>
      </w:pPr>
    </w:lvl>
    <w:lvl w:ilvl="4" w:tplc="04100019" w:tentative="1">
      <w:start w:val="1"/>
      <w:numFmt w:val="lowerLetter"/>
      <w:lvlText w:val="%5."/>
      <w:lvlJc w:val="left"/>
      <w:pPr>
        <w:tabs>
          <w:tab w:val="num" w:pos="5608"/>
        </w:tabs>
        <w:ind w:left="5608" w:hanging="360"/>
      </w:pPr>
    </w:lvl>
    <w:lvl w:ilvl="5" w:tplc="0410001B" w:tentative="1">
      <w:start w:val="1"/>
      <w:numFmt w:val="lowerRoman"/>
      <w:lvlText w:val="%6."/>
      <w:lvlJc w:val="right"/>
      <w:pPr>
        <w:tabs>
          <w:tab w:val="num" w:pos="6328"/>
        </w:tabs>
        <w:ind w:left="6328" w:hanging="180"/>
      </w:pPr>
    </w:lvl>
    <w:lvl w:ilvl="6" w:tplc="0410000F" w:tentative="1">
      <w:start w:val="1"/>
      <w:numFmt w:val="decimal"/>
      <w:lvlText w:val="%7."/>
      <w:lvlJc w:val="left"/>
      <w:pPr>
        <w:tabs>
          <w:tab w:val="num" w:pos="7048"/>
        </w:tabs>
        <w:ind w:left="7048" w:hanging="360"/>
      </w:pPr>
    </w:lvl>
    <w:lvl w:ilvl="7" w:tplc="04100019" w:tentative="1">
      <w:start w:val="1"/>
      <w:numFmt w:val="lowerLetter"/>
      <w:lvlText w:val="%8."/>
      <w:lvlJc w:val="left"/>
      <w:pPr>
        <w:tabs>
          <w:tab w:val="num" w:pos="7768"/>
        </w:tabs>
        <w:ind w:left="7768" w:hanging="360"/>
      </w:pPr>
    </w:lvl>
    <w:lvl w:ilvl="8" w:tplc="0410001B" w:tentative="1">
      <w:start w:val="1"/>
      <w:numFmt w:val="lowerRoman"/>
      <w:lvlText w:val="%9."/>
      <w:lvlJc w:val="right"/>
      <w:pPr>
        <w:tabs>
          <w:tab w:val="num" w:pos="8488"/>
        </w:tabs>
        <w:ind w:left="8488" w:hanging="180"/>
      </w:pPr>
    </w:lvl>
  </w:abstractNum>
  <w:abstractNum w:abstractNumId="46">
    <w:nsid w:val="6EB73C90"/>
    <w:multiLevelType w:val="hybridMultilevel"/>
    <w:tmpl w:val="C7442FAE"/>
    <w:lvl w:ilvl="0" w:tplc="18024F40">
      <w:start w:val="99"/>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nsid w:val="74703B6D"/>
    <w:multiLevelType w:val="hybridMultilevel"/>
    <w:tmpl w:val="FC74A9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nsid w:val="7BBF2E89"/>
    <w:multiLevelType w:val="hybridMultilevel"/>
    <w:tmpl w:val="116C9844"/>
    <w:lvl w:ilvl="0" w:tplc="04100001">
      <w:start w:val="1"/>
      <w:numFmt w:val="bullet"/>
      <w:lvlText w:val=""/>
      <w:lvlJc w:val="left"/>
      <w:pPr>
        <w:tabs>
          <w:tab w:val="num" w:pos="720"/>
        </w:tabs>
        <w:ind w:left="720" w:hanging="360"/>
      </w:pPr>
      <w:rPr>
        <w:rFonts w:ascii="Symbol" w:hAnsi="Symbol" w:hint="default"/>
      </w:rPr>
    </w:lvl>
    <w:lvl w:ilvl="1" w:tplc="E7BE26F4" w:tentative="1">
      <w:start w:val="1"/>
      <w:numFmt w:val="bullet"/>
      <w:lvlText w:val="•"/>
      <w:lvlJc w:val="left"/>
      <w:pPr>
        <w:tabs>
          <w:tab w:val="num" w:pos="1440"/>
        </w:tabs>
        <w:ind w:left="1440" w:hanging="360"/>
      </w:pPr>
      <w:rPr>
        <w:rFonts w:ascii="Arial" w:hAnsi="Arial" w:hint="default"/>
      </w:rPr>
    </w:lvl>
    <w:lvl w:ilvl="2" w:tplc="BBC8794E" w:tentative="1">
      <w:start w:val="1"/>
      <w:numFmt w:val="bullet"/>
      <w:lvlText w:val="•"/>
      <w:lvlJc w:val="left"/>
      <w:pPr>
        <w:tabs>
          <w:tab w:val="num" w:pos="2160"/>
        </w:tabs>
        <w:ind w:left="2160" w:hanging="360"/>
      </w:pPr>
      <w:rPr>
        <w:rFonts w:ascii="Arial" w:hAnsi="Arial" w:hint="default"/>
      </w:rPr>
    </w:lvl>
    <w:lvl w:ilvl="3" w:tplc="022A80AC" w:tentative="1">
      <w:start w:val="1"/>
      <w:numFmt w:val="bullet"/>
      <w:lvlText w:val="•"/>
      <w:lvlJc w:val="left"/>
      <w:pPr>
        <w:tabs>
          <w:tab w:val="num" w:pos="2880"/>
        </w:tabs>
        <w:ind w:left="2880" w:hanging="360"/>
      </w:pPr>
      <w:rPr>
        <w:rFonts w:ascii="Arial" w:hAnsi="Arial" w:hint="default"/>
      </w:rPr>
    </w:lvl>
    <w:lvl w:ilvl="4" w:tplc="B98E192A" w:tentative="1">
      <w:start w:val="1"/>
      <w:numFmt w:val="bullet"/>
      <w:lvlText w:val="•"/>
      <w:lvlJc w:val="left"/>
      <w:pPr>
        <w:tabs>
          <w:tab w:val="num" w:pos="3600"/>
        </w:tabs>
        <w:ind w:left="3600" w:hanging="360"/>
      </w:pPr>
      <w:rPr>
        <w:rFonts w:ascii="Arial" w:hAnsi="Arial" w:hint="default"/>
      </w:rPr>
    </w:lvl>
    <w:lvl w:ilvl="5" w:tplc="DE141E06" w:tentative="1">
      <w:start w:val="1"/>
      <w:numFmt w:val="bullet"/>
      <w:lvlText w:val="•"/>
      <w:lvlJc w:val="left"/>
      <w:pPr>
        <w:tabs>
          <w:tab w:val="num" w:pos="4320"/>
        </w:tabs>
        <w:ind w:left="4320" w:hanging="360"/>
      </w:pPr>
      <w:rPr>
        <w:rFonts w:ascii="Arial" w:hAnsi="Arial" w:hint="default"/>
      </w:rPr>
    </w:lvl>
    <w:lvl w:ilvl="6" w:tplc="439876FC" w:tentative="1">
      <w:start w:val="1"/>
      <w:numFmt w:val="bullet"/>
      <w:lvlText w:val="•"/>
      <w:lvlJc w:val="left"/>
      <w:pPr>
        <w:tabs>
          <w:tab w:val="num" w:pos="5040"/>
        </w:tabs>
        <w:ind w:left="5040" w:hanging="360"/>
      </w:pPr>
      <w:rPr>
        <w:rFonts w:ascii="Arial" w:hAnsi="Arial" w:hint="default"/>
      </w:rPr>
    </w:lvl>
    <w:lvl w:ilvl="7" w:tplc="FEF0C8A6" w:tentative="1">
      <w:start w:val="1"/>
      <w:numFmt w:val="bullet"/>
      <w:lvlText w:val="•"/>
      <w:lvlJc w:val="left"/>
      <w:pPr>
        <w:tabs>
          <w:tab w:val="num" w:pos="5760"/>
        </w:tabs>
        <w:ind w:left="5760" w:hanging="360"/>
      </w:pPr>
      <w:rPr>
        <w:rFonts w:ascii="Arial" w:hAnsi="Arial" w:hint="default"/>
      </w:rPr>
    </w:lvl>
    <w:lvl w:ilvl="8" w:tplc="2ABE0A22"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42"/>
  </w:num>
  <w:num w:numId="3">
    <w:abstractNumId w:val="37"/>
  </w:num>
  <w:num w:numId="4">
    <w:abstractNumId w:val="11"/>
  </w:num>
  <w:num w:numId="5">
    <w:abstractNumId w:val="26"/>
  </w:num>
  <w:num w:numId="6">
    <w:abstractNumId w:val="20"/>
  </w:num>
  <w:num w:numId="7">
    <w:abstractNumId w:val="4"/>
  </w:num>
  <w:num w:numId="8">
    <w:abstractNumId w:val="19"/>
  </w:num>
  <w:num w:numId="9">
    <w:abstractNumId w:val="9"/>
  </w:num>
  <w:num w:numId="10">
    <w:abstractNumId w:val="45"/>
  </w:num>
  <w:num w:numId="11">
    <w:abstractNumId w:val="23"/>
  </w:num>
  <w:num w:numId="12">
    <w:abstractNumId w:val="35"/>
  </w:num>
  <w:num w:numId="13">
    <w:abstractNumId w:val="33"/>
  </w:num>
  <w:num w:numId="14">
    <w:abstractNumId w:val="22"/>
  </w:num>
  <w:num w:numId="15">
    <w:abstractNumId w:val="39"/>
  </w:num>
  <w:num w:numId="16">
    <w:abstractNumId w:val="28"/>
  </w:num>
  <w:num w:numId="17">
    <w:abstractNumId w:val="30"/>
  </w:num>
  <w:num w:numId="18">
    <w:abstractNumId w:val="44"/>
  </w:num>
  <w:num w:numId="19">
    <w:abstractNumId w:val="10"/>
  </w:num>
  <w:num w:numId="20">
    <w:abstractNumId w:val="2"/>
  </w:num>
  <w:num w:numId="21">
    <w:abstractNumId w:val="8"/>
  </w:num>
  <w:num w:numId="22">
    <w:abstractNumId w:val="47"/>
  </w:num>
  <w:num w:numId="23">
    <w:abstractNumId w:val="6"/>
  </w:num>
  <w:num w:numId="24">
    <w:abstractNumId w:val="46"/>
  </w:num>
  <w:num w:numId="25">
    <w:abstractNumId w:val="25"/>
  </w:num>
  <w:num w:numId="26">
    <w:abstractNumId w:val="14"/>
  </w:num>
  <w:num w:numId="27">
    <w:abstractNumId w:val="38"/>
  </w:num>
  <w:num w:numId="28">
    <w:abstractNumId w:val="41"/>
  </w:num>
  <w:num w:numId="29">
    <w:abstractNumId w:val="0"/>
  </w:num>
  <w:num w:numId="30">
    <w:abstractNumId w:val="15"/>
  </w:num>
  <w:num w:numId="31">
    <w:abstractNumId w:val="31"/>
  </w:num>
  <w:num w:numId="32">
    <w:abstractNumId w:val="40"/>
  </w:num>
  <w:num w:numId="33">
    <w:abstractNumId w:val="13"/>
  </w:num>
  <w:num w:numId="34">
    <w:abstractNumId w:val="29"/>
  </w:num>
  <w:num w:numId="35">
    <w:abstractNumId w:val="48"/>
  </w:num>
  <w:num w:numId="36">
    <w:abstractNumId w:val="27"/>
  </w:num>
  <w:num w:numId="37">
    <w:abstractNumId w:val="18"/>
  </w:num>
  <w:num w:numId="38">
    <w:abstractNumId w:val="34"/>
  </w:num>
  <w:num w:numId="39">
    <w:abstractNumId w:val="43"/>
  </w:num>
  <w:num w:numId="40">
    <w:abstractNumId w:val="32"/>
  </w:num>
  <w:num w:numId="41">
    <w:abstractNumId w:val="36"/>
  </w:num>
  <w:num w:numId="42">
    <w:abstractNumId w:val="21"/>
  </w:num>
  <w:num w:numId="43">
    <w:abstractNumId w:val="17"/>
  </w:num>
  <w:num w:numId="44">
    <w:abstractNumId w:val="5"/>
  </w:num>
  <w:num w:numId="45">
    <w:abstractNumId w:val="12"/>
  </w:num>
  <w:num w:numId="46">
    <w:abstractNumId w:val="1"/>
  </w:num>
  <w:num w:numId="47">
    <w:abstractNumId w:val="16"/>
  </w:num>
  <w:num w:numId="48">
    <w:abstractNumId w:val="24"/>
  </w:num>
  <w:num w:numId="49">
    <w:abstractNumId w:val="7"/>
  </w:num>
  <w:num w:numId="50">
    <w:abstractNumId w:val="43"/>
    <w:lvlOverride w:ilvl="0">
      <w:startOverride w:val="1"/>
    </w:lvlOverride>
  </w:num>
  <w:num w:numId="5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9"/>
  <w:hyphenationZone w:val="283"/>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5FB"/>
    <w:rsid w:val="00001FCE"/>
    <w:rsid w:val="00004023"/>
    <w:rsid w:val="00007C52"/>
    <w:rsid w:val="00010176"/>
    <w:rsid w:val="00012C3B"/>
    <w:rsid w:val="0001340A"/>
    <w:rsid w:val="000135B0"/>
    <w:rsid w:val="0001537A"/>
    <w:rsid w:val="000274FF"/>
    <w:rsid w:val="00030084"/>
    <w:rsid w:val="00032723"/>
    <w:rsid w:val="000363C0"/>
    <w:rsid w:val="00050A78"/>
    <w:rsid w:val="00050D0F"/>
    <w:rsid w:val="0005621C"/>
    <w:rsid w:val="00063DF0"/>
    <w:rsid w:val="00064F57"/>
    <w:rsid w:val="0006554A"/>
    <w:rsid w:val="00067E82"/>
    <w:rsid w:val="00075CF8"/>
    <w:rsid w:val="00076B63"/>
    <w:rsid w:val="000860F1"/>
    <w:rsid w:val="00093DD5"/>
    <w:rsid w:val="000943A6"/>
    <w:rsid w:val="0009716D"/>
    <w:rsid w:val="000A3FA0"/>
    <w:rsid w:val="000A474A"/>
    <w:rsid w:val="000B43F4"/>
    <w:rsid w:val="000B464C"/>
    <w:rsid w:val="000B52C0"/>
    <w:rsid w:val="000B5B67"/>
    <w:rsid w:val="000C0929"/>
    <w:rsid w:val="000C2F86"/>
    <w:rsid w:val="000C6B75"/>
    <w:rsid w:val="000C75DC"/>
    <w:rsid w:val="000D47CB"/>
    <w:rsid w:val="000D7773"/>
    <w:rsid w:val="000E46A2"/>
    <w:rsid w:val="000E5AEF"/>
    <w:rsid w:val="000E5BF3"/>
    <w:rsid w:val="000E5F07"/>
    <w:rsid w:val="000F2AA5"/>
    <w:rsid w:val="000F3145"/>
    <w:rsid w:val="000F5A0D"/>
    <w:rsid w:val="000F7412"/>
    <w:rsid w:val="00104786"/>
    <w:rsid w:val="00115F8D"/>
    <w:rsid w:val="00121D80"/>
    <w:rsid w:val="00124515"/>
    <w:rsid w:val="00130DFB"/>
    <w:rsid w:val="00132332"/>
    <w:rsid w:val="00137315"/>
    <w:rsid w:val="001422D0"/>
    <w:rsid w:val="00151A28"/>
    <w:rsid w:val="00155A76"/>
    <w:rsid w:val="00163970"/>
    <w:rsid w:val="00165588"/>
    <w:rsid w:val="00170E01"/>
    <w:rsid w:val="001727E6"/>
    <w:rsid w:val="001755FB"/>
    <w:rsid w:val="001770B0"/>
    <w:rsid w:val="001776D2"/>
    <w:rsid w:val="001827F4"/>
    <w:rsid w:val="00183AF6"/>
    <w:rsid w:val="00185BE8"/>
    <w:rsid w:val="00192D6A"/>
    <w:rsid w:val="00194BA2"/>
    <w:rsid w:val="00194D8D"/>
    <w:rsid w:val="001969F6"/>
    <w:rsid w:val="001A1D77"/>
    <w:rsid w:val="001A419B"/>
    <w:rsid w:val="001B48E4"/>
    <w:rsid w:val="001C2264"/>
    <w:rsid w:val="001C53CA"/>
    <w:rsid w:val="001D2660"/>
    <w:rsid w:val="001D3146"/>
    <w:rsid w:val="001D4394"/>
    <w:rsid w:val="001F25E9"/>
    <w:rsid w:val="001F406E"/>
    <w:rsid w:val="001F74E7"/>
    <w:rsid w:val="001F7C5D"/>
    <w:rsid w:val="002013CA"/>
    <w:rsid w:val="002033E8"/>
    <w:rsid w:val="00212BDC"/>
    <w:rsid w:val="0021319B"/>
    <w:rsid w:val="002138E1"/>
    <w:rsid w:val="00213FD7"/>
    <w:rsid w:val="00216686"/>
    <w:rsid w:val="0022070A"/>
    <w:rsid w:val="00221B61"/>
    <w:rsid w:val="002269B5"/>
    <w:rsid w:val="00226BC2"/>
    <w:rsid w:val="0023238B"/>
    <w:rsid w:val="002346BE"/>
    <w:rsid w:val="00237722"/>
    <w:rsid w:val="00242F8F"/>
    <w:rsid w:val="00247329"/>
    <w:rsid w:val="002611E4"/>
    <w:rsid w:val="0026312D"/>
    <w:rsid w:val="002635D7"/>
    <w:rsid w:val="00264BB6"/>
    <w:rsid w:val="002667A1"/>
    <w:rsid w:val="0027093D"/>
    <w:rsid w:val="00271A2C"/>
    <w:rsid w:val="002726D6"/>
    <w:rsid w:val="0027445E"/>
    <w:rsid w:val="002747AA"/>
    <w:rsid w:val="00274B99"/>
    <w:rsid w:val="00274FCF"/>
    <w:rsid w:val="00275181"/>
    <w:rsid w:val="0027556C"/>
    <w:rsid w:val="0028134B"/>
    <w:rsid w:val="0028231E"/>
    <w:rsid w:val="00282465"/>
    <w:rsid w:val="00287D69"/>
    <w:rsid w:val="0029271D"/>
    <w:rsid w:val="00293E8E"/>
    <w:rsid w:val="002A60AA"/>
    <w:rsid w:val="002B4734"/>
    <w:rsid w:val="002B65FE"/>
    <w:rsid w:val="002B790F"/>
    <w:rsid w:val="002C69CF"/>
    <w:rsid w:val="002D4D37"/>
    <w:rsid w:val="002E1758"/>
    <w:rsid w:val="002E19FB"/>
    <w:rsid w:val="002E397B"/>
    <w:rsid w:val="002E586A"/>
    <w:rsid w:val="002E6DAE"/>
    <w:rsid w:val="002E7C70"/>
    <w:rsid w:val="002F0D00"/>
    <w:rsid w:val="002F211A"/>
    <w:rsid w:val="002F6284"/>
    <w:rsid w:val="002F7ACA"/>
    <w:rsid w:val="0030137D"/>
    <w:rsid w:val="00304833"/>
    <w:rsid w:val="00306861"/>
    <w:rsid w:val="00306BE3"/>
    <w:rsid w:val="00310C81"/>
    <w:rsid w:val="00311873"/>
    <w:rsid w:val="00314F09"/>
    <w:rsid w:val="00315F95"/>
    <w:rsid w:val="003160C1"/>
    <w:rsid w:val="0032040E"/>
    <w:rsid w:val="00323220"/>
    <w:rsid w:val="003234AB"/>
    <w:rsid w:val="003251CB"/>
    <w:rsid w:val="00325558"/>
    <w:rsid w:val="00326722"/>
    <w:rsid w:val="00327143"/>
    <w:rsid w:val="00331A02"/>
    <w:rsid w:val="00331D98"/>
    <w:rsid w:val="0033384C"/>
    <w:rsid w:val="00335442"/>
    <w:rsid w:val="00341831"/>
    <w:rsid w:val="0034538B"/>
    <w:rsid w:val="00364A8F"/>
    <w:rsid w:val="00366766"/>
    <w:rsid w:val="003669E6"/>
    <w:rsid w:val="00366DEB"/>
    <w:rsid w:val="00367BA0"/>
    <w:rsid w:val="00372610"/>
    <w:rsid w:val="003768E0"/>
    <w:rsid w:val="00380C07"/>
    <w:rsid w:val="00381272"/>
    <w:rsid w:val="003816F7"/>
    <w:rsid w:val="003832A1"/>
    <w:rsid w:val="00384EEB"/>
    <w:rsid w:val="003853B1"/>
    <w:rsid w:val="00386962"/>
    <w:rsid w:val="00390AE4"/>
    <w:rsid w:val="00393ACE"/>
    <w:rsid w:val="003A3B3B"/>
    <w:rsid w:val="003B4AC8"/>
    <w:rsid w:val="003B570C"/>
    <w:rsid w:val="003C03F7"/>
    <w:rsid w:val="003C29E5"/>
    <w:rsid w:val="003C4391"/>
    <w:rsid w:val="003C5D58"/>
    <w:rsid w:val="003D3477"/>
    <w:rsid w:val="003D359E"/>
    <w:rsid w:val="003D3AA9"/>
    <w:rsid w:val="003D5F09"/>
    <w:rsid w:val="003D5F44"/>
    <w:rsid w:val="003D7C31"/>
    <w:rsid w:val="003E11B3"/>
    <w:rsid w:val="003E300E"/>
    <w:rsid w:val="003E73A0"/>
    <w:rsid w:val="003F1BDF"/>
    <w:rsid w:val="003F2325"/>
    <w:rsid w:val="003F4DD9"/>
    <w:rsid w:val="00402560"/>
    <w:rsid w:val="00402ABA"/>
    <w:rsid w:val="0040382D"/>
    <w:rsid w:val="00406405"/>
    <w:rsid w:val="00407AAC"/>
    <w:rsid w:val="0041180B"/>
    <w:rsid w:val="00412265"/>
    <w:rsid w:val="004134D3"/>
    <w:rsid w:val="00413E15"/>
    <w:rsid w:val="004152A0"/>
    <w:rsid w:val="004158A3"/>
    <w:rsid w:val="00421112"/>
    <w:rsid w:val="00422E6D"/>
    <w:rsid w:val="0042397B"/>
    <w:rsid w:val="00423BC4"/>
    <w:rsid w:val="00430516"/>
    <w:rsid w:val="00430E0D"/>
    <w:rsid w:val="0043309E"/>
    <w:rsid w:val="00435C36"/>
    <w:rsid w:val="0045040F"/>
    <w:rsid w:val="00455E47"/>
    <w:rsid w:val="004611B7"/>
    <w:rsid w:val="0046158B"/>
    <w:rsid w:val="00470C61"/>
    <w:rsid w:val="00473148"/>
    <w:rsid w:val="004732A6"/>
    <w:rsid w:val="00473DAF"/>
    <w:rsid w:val="00473E5D"/>
    <w:rsid w:val="004742C9"/>
    <w:rsid w:val="00481E50"/>
    <w:rsid w:val="004862E8"/>
    <w:rsid w:val="0048769F"/>
    <w:rsid w:val="00493880"/>
    <w:rsid w:val="004942C4"/>
    <w:rsid w:val="00495E98"/>
    <w:rsid w:val="0049679B"/>
    <w:rsid w:val="004A03EC"/>
    <w:rsid w:val="004A0C8C"/>
    <w:rsid w:val="004A23D1"/>
    <w:rsid w:val="004A2C85"/>
    <w:rsid w:val="004A2DFC"/>
    <w:rsid w:val="004A6B07"/>
    <w:rsid w:val="004A7FEB"/>
    <w:rsid w:val="004B083D"/>
    <w:rsid w:val="004B092E"/>
    <w:rsid w:val="004B7A0E"/>
    <w:rsid w:val="004C2953"/>
    <w:rsid w:val="004C3C25"/>
    <w:rsid w:val="004C4579"/>
    <w:rsid w:val="004C5BC6"/>
    <w:rsid w:val="004C5CA9"/>
    <w:rsid w:val="004C62B6"/>
    <w:rsid w:val="004D0C17"/>
    <w:rsid w:val="004D4828"/>
    <w:rsid w:val="004D6A61"/>
    <w:rsid w:val="004F0432"/>
    <w:rsid w:val="004F10A2"/>
    <w:rsid w:val="004F2A83"/>
    <w:rsid w:val="004F548A"/>
    <w:rsid w:val="004F5B81"/>
    <w:rsid w:val="004F6E9B"/>
    <w:rsid w:val="005029B9"/>
    <w:rsid w:val="005141F9"/>
    <w:rsid w:val="00530126"/>
    <w:rsid w:val="005306C6"/>
    <w:rsid w:val="0053093F"/>
    <w:rsid w:val="00531819"/>
    <w:rsid w:val="0053382D"/>
    <w:rsid w:val="00534C4F"/>
    <w:rsid w:val="00535AFA"/>
    <w:rsid w:val="00536603"/>
    <w:rsid w:val="0053746F"/>
    <w:rsid w:val="00547971"/>
    <w:rsid w:val="00556674"/>
    <w:rsid w:val="00560701"/>
    <w:rsid w:val="00560799"/>
    <w:rsid w:val="00561B6E"/>
    <w:rsid w:val="00564C0C"/>
    <w:rsid w:val="00565448"/>
    <w:rsid w:val="00566D52"/>
    <w:rsid w:val="00567B7C"/>
    <w:rsid w:val="00571B72"/>
    <w:rsid w:val="005725D9"/>
    <w:rsid w:val="00577385"/>
    <w:rsid w:val="00581F9E"/>
    <w:rsid w:val="00582A16"/>
    <w:rsid w:val="00585498"/>
    <w:rsid w:val="00587355"/>
    <w:rsid w:val="00590892"/>
    <w:rsid w:val="0059213A"/>
    <w:rsid w:val="00592227"/>
    <w:rsid w:val="0059329C"/>
    <w:rsid w:val="005962EC"/>
    <w:rsid w:val="00596452"/>
    <w:rsid w:val="005A5FE9"/>
    <w:rsid w:val="005A7F3E"/>
    <w:rsid w:val="005B011C"/>
    <w:rsid w:val="005B2908"/>
    <w:rsid w:val="005B4ABF"/>
    <w:rsid w:val="005B4B14"/>
    <w:rsid w:val="005B673E"/>
    <w:rsid w:val="005C5668"/>
    <w:rsid w:val="005C5C1A"/>
    <w:rsid w:val="005C6784"/>
    <w:rsid w:val="005C7C2C"/>
    <w:rsid w:val="005C7ECC"/>
    <w:rsid w:val="005D0DD1"/>
    <w:rsid w:val="005D1BFD"/>
    <w:rsid w:val="005D2B92"/>
    <w:rsid w:val="005D3DDB"/>
    <w:rsid w:val="005D4205"/>
    <w:rsid w:val="005D4255"/>
    <w:rsid w:val="005E3042"/>
    <w:rsid w:val="005E4B04"/>
    <w:rsid w:val="005E5C5A"/>
    <w:rsid w:val="005F022B"/>
    <w:rsid w:val="005F7B83"/>
    <w:rsid w:val="005F7D48"/>
    <w:rsid w:val="0061324E"/>
    <w:rsid w:val="00616F9A"/>
    <w:rsid w:val="00623642"/>
    <w:rsid w:val="00624150"/>
    <w:rsid w:val="00635C5D"/>
    <w:rsid w:val="006361A1"/>
    <w:rsid w:val="0064027A"/>
    <w:rsid w:val="0064168A"/>
    <w:rsid w:val="0064398B"/>
    <w:rsid w:val="00643F32"/>
    <w:rsid w:val="0065665A"/>
    <w:rsid w:val="0065731A"/>
    <w:rsid w:val="0066210F"/>
    <w:rsid w:val="00664C69"/>
    <w:rsid w:val="006651C5"/>
    <w:rsid w:val="006665F8"/>
    <w:rsid w:val="00666B5C"/>
    <w:rsid w:val="0066764C"/>
    <w:rsid w:val="006741EA"/>
    <w:rsid w:val="006835EC"/>
    <w:rsid w:val="00684236"/>
    <w:rsid w:val="00684EB3"/>
    <w:rsid w:val="00690A55"/>
    <w:rsid w:val="00697655"/>
    <w:rsid w:val="00697CEF"/>
    <w:rsid w:val="006A118F"/>
    <w:rsid w:val="006A1962"/>
    <w:rsid w:val="006A2930"/>
    <w:rsid w:val="006A41D3"/>
    <w:rsid w:val="006A4F19"/>
    <w:rsid w:val="006A557D"/>
    <w:rsid w:val="006B13CE"/>
    <w:rsid w:val="006B3BBD"/>
    <w:rsid w:val="006B48A2"/>
    <w:rsid w:val="006B52D2"/>
    <w:rsid w:val="006B52FE"/>
    <w:rsid w:val="006B57A0"/>
    <w:rsid w:val="006B7BD1"/>
    <w:rsid w:val="006C1759"/>
    <w:rsid w:val="006C546B"/>
    <w:rsid w:val="006C5C1B"/>
    <w:rsid w:val="006D419D"/>
    <w:rsid w:val="006D6121"/>
    <w:rsid w:val="006D6E11"/>
    <w:rsid w:val="006D6FFA"/>
    <w:rsid w:val="006E04DF"/>
    <w:rsid w:val="006E2C74"/>
    <w:rsid w:val="006E63AD"/>
    <w:rsid w:val="006F1BD3"/>
    <w:rsid w:val="006F1E93"/>
    <w:rsid w:val="006F4F07"/>
    <w:rsid w:val="00700AF7"/>
    <w:rsid w:val="00702E78"/>
    <w:rsid w:val="007034FE"/>
    <w:rsid w:val="007053C5"/>
    <w:rsid w:val="00707746"/>
    <w:rsid w:val="007117D1"/>
    <w:rsid w:val="00711C07"/>
    <w:rsid w:val="0071552C"/>
    <w:rsid w:val="00717C83"/>
    <w:rsid w:val="00717D35"/>
    <w:rsid w:val="007251DE"/>
    <w:rsid w:val="00726034"/>
    <w:rsid w:val="00730169"/>
    <w:rsid w:val="007333C3"/>
    <w:rsid w:val="007375FA"/>
    <w:rsid w:val="00737F86"/>
    <w:rsid w:val="007403F4"/>
    <w:rsid w:val="0074098B"/>
    <w:rsid w:val="00742A72"/>
    <w:rsid w:val="00744598"/>
    <w:rsid w:val="00750868"/>
    <w:rsid w:val="00751FD7"/>
    <w:rsid w:val="00751FE2"/>
    <w:rsid w:val="0075212D"/>
    <w:rsid w:val="0075797F"/>
    <w:rsid w:val="00760546"/>
    <w:rsid w:val="00762B5D"/>
    <w:rsid w:val="007632B8"/>
    <w:rsid w:val="00770AD6"/>
    <w:rsid w:val="0077359A"/>
    <w:rsid w:val="007869CE"/>
    <w:rsid w:val="00787FB9"/>
    <w:rsid w:val="0079062F"/>
    <w:rsid w:val="00791C91"/>
    <w:rsid w:val="00794BEB"/>
    <w:rsid w:val="007A16F8"/>
    <w:rsid w:val="007A1D85"/>
    <w:rsid w:val="007A2236"/>
    <w:rsid w:val="007A4F18"/>
    <w:rsid w:val="007A6E3C"/>
    <w:rsid w:val="007B55B9"/>
    <w:rsid w:val="007C1519"/>
    <w:rsid w:val="007C3278"/>
    <w:rsid w:val="007C422C"/>
    <w:rsid w:val="007C6DFD"/>
    <w:rsid w:val="007D1F91"/>
    <w:rsid w:val="007D5CDB"/>
    <w:rsid w:val="007D7FA2"/>
    <w:rsid w:val="007F29AA"/>
    <w:rsid w:val="007F64D2"/>
    <w:rsid w:val="00806D87"/>
    <w:rsid w:val="0080787B"/>
    <w:rsid w:val="00807BB6"/>
    <w:rsid w:val="0082029F"/>
    <w:rsid w:val="0082316B"/>
    <w:rsid w:val="00825797"/>
    <w:rsid w:val="00827D71"/>
    <w:rsid w:val="00834849"/>
    <w:rsid w:val="00834A9D"/>
    <w:rsid w:val="0083723D"/>
    <w:rsid w:val="008403A8"/>
    <w:rsid w:val="00840BA1"/>
    <w:rsid w:val="00844D02"/>
    <w:rsid w:val="0085092D"/>
    <w:rsid w:val="00850CD9"/>
    <w:rsid w:val="008574DD"/>
    <w:rsid w:val="00864830"/>
    <w:rsid w:val="008728F1"/>
    <w:rsid w:val="008734C3"/>
    <w:rsid w:val="00874567"/>
    <w:rsid w:val="008762E6"/>
    <w:rsid w:val="00882427"/>
    <w:rsid w:val="00886B1B"/>
    <w:rsid w:val="0088727C"/>
    <w:rsid w:val="008914BA"/>
    <w:rsid w:val="00894D92"/>
    <w:rsid w:val="008A1102"/>
    <w:rsid w:val="008A150A"/>
    <w:rsid w:val="008A1ED5"/>
    <w:rsid w:val="008A380F"/>
    <w:rsid w:val="008B5573"/>
    <w:rsid w:val="008C21A4"/>
    <w:rsid w:val="008C43EC"/>
    <w:rsid w:val="008C5600"/>
    <w:rsid w:val="008C5D53"/>
    <w:rsid w:val="008D0193"/>
    <w:rsid w:val="008D18B8"/>
    <w:rsid w:val="008D304C"/>
    <w:rsid w:val="008D6139"/>
    <w:rsid w:val="008E1E2A"/>
    <w:rsid w:val="008E7127"/>
    <w:rsid w:val="008F5A79"/>
    <w:rsid w:val="00900003"/>
    <w:rsid w:val="00910A75"/>
    <w:rsid w:val="00914B9D"/>
    <w:rsid w:val="0092271C"/>
    <w:rsid w:val="0092516F"/>
    <w:rsid w:val="009268E5"/>
    <w:rsid w:val="00930D33"/>
    <w:rsid w:val="0093255F"/>
    <w:rsid w:val="00932EAF"/>
    <w:rsid w:val="0093621B"/>
    <w:rsid w:val="00937A40"/>
    <w:rsid w:val="0095101D"/>
    <w:rsid w:val="0095135C"/>
    <w:rsid w:val="0095161E"/>
    <w:rsid w:val="00954FD9"/>
    <w:rsid w:val="00956699"/>
    <w:rsid w:val="009615AB"/>
    <w:rsid w:val="00961D4B"/>
    <w:rsid w:val="0097118C"/>
    <w:rsid w:val="009717AC"/>
    <w:rsid w:val="0097247D"/>
    <w:rsid w:val="00973EAC"/>
    <w:rsid w:val="00976AEF"/>
    <w:rsid w:val="00976B91"/>
    <w:rsid w:val="0097724A"/>
    <w:rsid w:val="00982017"/>
    <w:rsid w:val="00982F53"/>
    <w:rsid w:val="009912AE"/>
    <w:rsid w:val="00992AFD"/>
    <w:rsid w:val="00997848"/>
    <w:rsid w:val="009A45FB"/>
    <w:rsid w:val="009B0EED"/>
    <w:rsid w:val="009B31E1"/>
    <w:rsid w:val="009B6433"/>
    <w:rsid w:val="009B7B60"/>
    <w:rsid w:val="009C29E9"/>
    <w:rsid w:val="009C34C9"/>
    <w:rsid w:val="009C65E4"/>
    <w:rsid w:val="009C7195"/>
    <w:rsid w:val="009D2BD8"/>
    <w:rsid w:val="009D4516"/>
    <w:rsid w:val="009D5909"/>
    <w:rsid w:val="009D599C"/>
    <w:rsid w:val="009D7D2D"/>
    <w:rsid w:val="009E3A20"/>
    <w:rsid w:val="009E5741"/>
    <w:rsid w:val="009F0ADE"/>
    <w:rsid w:val="009F2FF5"/>
    <w:rsid w:val="009F7976"/>
    <w:rsid w:val="00A02D54"/>
    <w:rsid w:val="00A03977"/>
    <w:rsid w:val="00A03FCE"/>
    <w:rsid w:val="00A040E8"/>
    <w:rsid w:val="00A12402"/>
    <w:rsid w:val="00A20950"/>
    <w:rsid w:val="00A21B53"/>
    <w:rsid w:val="00A2473E"/>
    <w:rsid w:val="00A26122"/>
    <w:rsid w:val="00A264CE"/>
    <w:rsid w:val="00A3058C"/>
    <w:rsid w:val="00A341CB"/>
    <w:rsid w:val="00A36124"/>
    <w:rsid w:val="00A36C54"/>
    <w:rsid w:val="00A40C15"/>
    <w:rsid w:val="00A40F76"/>
    <w:rsid w:val="00A42D85"/>
    <w:rsid w:val="00A456EE"/>
    <w:rsid w:val="00A45F0E"/>
    <w:rsid w:val="00A503A2"/>
    <w:rsid w:val="00A61367"/>
    <w:rsid w:val="00A63775"/>
    <w:rsid w:val="00A64A91"/>
    <w:rsid w:val="00A70A55"/>
    <w:rsid w:val="00A72B79"/>
    <w:rsid w:val="00A75844"/>
    <w:rsid w:val="00A75D39"/>
    <w:rsid w:val="00A75D8F"/>
    <w:rsid w:val="00A855B9"/>
    <w:rsid w:val="00A85E42"/>
    <w:rsid w:val="00A87A57"/>
    <w:rsid w:val="00AA2608"/>
    <w:rsid w:val="00AA7CE8"/>
    <w:rsid w:val="00AB3A26"/>
    <w:rsid w:val="00AB3CB1"/>
    <w:rsid w:val="00AB467B"/>
    <w:rsid w:val="00AC64F0"/>
    <w:rsid w:val="00AC7D63"/>
    <w:rsid w:val="00AD241B"/>
    <w:rsid w:val="00AD24A9"/>
    <w:rsid w:val="00AD367E"/>
    <w:rsid w:val="00AE1FB6"/>
    <w:rsid w:val="00AE4D9F"/>
    <w:rsid w:val="00AE6243"/>
    <w:rsid w:val="00AF12BF"/>
    <w:rsid w:val="00AF2D08"/>
    <w:rsid w:val="00AF4DB4"/>
    <w:rsid w:val="00AF6636"/>
    <w:rsid w:val="00AF6D5E"/>
    <w:rsid w:val="00AF74E8"/>
    <w:rsid w:val="00B000C6"/>
    <w:rsid w:val="00B02D1C"/>
    <w:rsid w:val="00B07A65"/>
    <w:rsid w:val="00B10DCE"/>
    <w:rsid w:val="00B124E6"/>
    <w:rsid w:val="00B142CE"/>
    <w:rsid w:val="00B16095"/>
    <w:rsid w:val="00B24C5C"/>
    <w:rsid w:val="00B26447"/>
    <w:rsid w:val="00B27F15"/>
    <w:rsid w:val="00B32D9E"/>
    <w:rsid w:val="00B33264"/>
    <w:rsid w:val="00B41285"/>
    <w:rsid w:val="00B4638C"/>
    <w:rsid w:val="00B463E8"/>
    <w:rsid w:val="00B5066C"/>
    <w:rsid w:val="00B52CC6"/>
    <w:rsid w:val="00B54973"/>
    <w:rsid w:val="00B7176E"/>
    <w:rsid w:val="00B724B3"/>
    <w:rsid w:val="00B77DBD"/>
    <w:rsid w:val="00B77E7D"/>
    <w:rsid w:val="00B816A1"/>
    <w:rsid w:val="00B82750"/>
    <w:rsid w:val="00B86500"/>
    <w:rsid w:val="00B92DDC"/>
    <w:rsid w:val="00BA1326"/>
    <w:rsid w:val="00BA71D5"/>
    <w:rsid w:val="00BA7831"/>
    <w:rsid w:val="00BB0F24"/>
    <w:rsid w:val="00BB2740"/>
    <w:rsid w:val="00BB5AC8"/>
    <w:rsid w:val="00BB789C"/>
    <w:rsid w:val="00BC0A2F"/>
    <w:rsid w:val="00BC2E34"/>
    <w:rsid w:val="00BD0B06"/>
    <w:rsid w:val="00BD3DEF"/>
    <w:rsid w:val="00BD44D9"/>
    <w:rsid w:val="00BE3B4D"/>
    <w:rsid w:val="00BE7F68"/>
    <w:rsid w:val="00BE7F70"/>
    <w:rsid w:val="00C0248B"/>
    <w:rsid w:val="00C057BF"/>
    <w:rsid w:val="00C136DA"/>
    <w:rsid w:val="00C14558"/>
    <w:rsid w:val="00C157D9"/>
    <w:rsid w:val="00C249FD"/>
    <w:rsid w:val="00C25405"/>
    <w:rsid w:val="00C301F2"/>
    <w:rsid w:val="00C335A6"/>
    <w:rsid w:val="00C33F3D"/>
    <w:rsid w:val="00C41A10"/>
    <w:rsid w:val="00C42491"/>
    <w:rsid w:val="00C42AAB"/>
    <w:rsid w:val="00C44E60"/>
    <w:rsid w:val="00C460F7"/>
    <w:rsid w:val="00C46469"/>
    <w:rsid w:val="00C559CD"/>
    <w:rsid w:val="00C55A7F"/>
    <w:rsid w:val="00C560DE"/>
    <w:rsid w:val="00C56C2B"/>
    <w:rsid w:val="00C60E9B"/>
    <w:rsid w:val="00C62B21"/>
    <w:rsid w:val="00C652F4"/>
    <w:rsid w:val="00C65589"/>
    <w:rsid w:val="00C7155C"/>
    <w:rsid w:val="00C71E2F"/>
    <w:rsid w:val="00C73397"/>
    <w:rsid w:val="00C733FD"/>
    <w:rsid w:val="00C74463"/>
    <w:rsid w:val="00C80095"/>
    <w:rsid w:val="00C81347"/>
    <w:rsid w:val="00C83150"/>
    <w:rsid w:val="00C839A3"/>
    <w:rsid w:val="00C84059"/>
    <w:rsid w:val="00C84E0A"/>
    <w:rsid w:val="00C87234"/>
    <w:rsid w:val="00C872B7"/>
    <w:rsid w:val="00C926AE"/>
    <w:rsid w:val="00C972FA"/>
    <w:rsid w:val="00CA0AFF"/>
    <w:rsid w:val="00CB29DD"/>
    <w:rsid w:val="00CB4EF2"/>
    <w:rsid w:val="00CB70F4"/>
    <w:rsid w:val="00CC0190"/>
    <w:rsid w:val="00CC69DF"/>
    <w:rsid w:val="00CC6F19"/>
    <w:rsid w:val="00CC758A"/>
    <w:rsid w:val="00CD4CA2"/>
    <w:rsid w:val="00CD6F91"/>
    <w:rsid w:val="00CE2033"/>
    <w:rsid w:val="00CE5E4E"/>
    <w:rsid w:val="00CE67A6"/>
    <w:rsid w:val="00CE7E5A"/>
    <w:rsid w:val="00CF1565"/>
    <w:rsid w:val="00CF2C19"/>
    <w:rsid w:val="00D020ED"/>
    <w:rsid w:val="00D05381"/>
    <w:rsid w:val="00D115D2"/>
    <w:rsid w:val="00D16031"/>
    <w:rsid w:val="00D3003C"/>
    <w:rsid w:val="00D3515D"/>
    <w:rsid w:val="00D355DA"/>
    <w:rsid w:val="00D41962"/>
    <w:rsid w:val="00D42FFD"/>
    <w:rsid w:val="00D45071"/>
    <w:rsid w:val="00D454C2"/>
    <w:rsid w:val="00D45CB6"/>
    <w:rsid w:val="00D4608E"/>
    <w:rsid w:val="00D46840"/>
    <w:rsid w:val="00D46D3D"/>
    <w:rsid w:val="00D5585B"/>
    <w:rsid w:val="00D56C61"/>
    <w:rsid w:val="00D57CF2"/>
    <w:rsid w:val="00D624B9"/>
    <w:rsid w:val="00D63D6F"/>
    <w:rsid w:val="00D678FF"/>
    <w:rsid w:val="00D723DE"/>
    <w:rsid w:val="00D75001"/>
    <w:rsid w:val="00D759FC"/>
    <w:rsid w:val="00D92162"/>
    <w:rsid w:val="00D92D02"/>
    <w:rsid w:val="00D937DA"/>
    <w:rsid w:val="00DA0042"/>
    <w:rsid w:val="00DA0C49"/>
    <w:rsid w:val="00DA0C57"/>
    <w:rsid w:val="00DA209D"/>
    <w:rsid w:val="00DA24BE"/>
    <w:rsid w:val="00DA2824"/>
    <w:rsid w:val="00DA61BC"/>
    <w:rsid w:val="00DB123C"/>
    <w:rsid w:val="00DB343C"/>
    <w:rsid w:val="00DB4EC0"/>
    <w:rsid w:val="00DB557C"/>
    <w:rsid w:val="00DB57D4"/>
    <w:rsid w:val="00DD0F0E"/>
    <w:rsid w:val="00DD199F"/>
    <w:rsid w:val="00DD523F"/>
    <w:rsid w:val="00DE11A4"/>
    <w:rsid w:val="00DE1900"/>
    <w:rsid w:val="00DE3766"/>
    <w:rsid w:val="00DE4084"/>
    <w:rsid w:val="00DF0958"/>
    <w:rsid w:val="00DF0DED"/>
    <w:rsid w:val="00DF3167"/>
    <w:rsid w:val="00DF3D80"/>
    <w:rsid w:val="00DF52F0"/>
    <w:rsid w:val="00E03356"/>
    <w:rsid w:val="00E061BE"/>
    <w:rsid w:val="00E0694A"/>
    <w:rsid w:val="00E106ED"/>
    <w:rsid w:val="00E12B1E"/>
    <w:rsid w:val="00E135C8"/>
    <w:rsid w:val="00E13E4C"/>
    <w:rsid w:val="00E15A59"/>
    <w:rsid w:val="00E15F10"/>
    <w:rsid w:val="00E17301"/>
    <w:rsid w:val="00E1796E"/>
    <w:rsid w:val="00E17D66"/>
    <w:rsid w:val="00E276E4"/>
    <w:rsid w:val="00E32DA7"/>
    <w:rsid w:val="00E32E74"/>
    <w:rsid w:val="00E3557E"/>
    <w:rsid w:val="00E37B25"/>
    <w:rsid w:val="00E44808"/>
    <w:rsid w:val="00E45046"/>
    <w:rsid w:val="00E463B9"/>
    <w:rsid w:val="00E508E5"/>
    <w:rsid w:val="00E52D44"/>
    <w:rsid w:val="00E6063D"/>
    <w:rsid w:val="00E621C9"/>
    <w:rsid w:val="00E62615"/>
    <w:rsid w:val="00E63AEC"/>
    <w:rsid w:val="00E647A4"/>
    <w:rsid w:val="00E71EC5"/>
    <w:rsid w:val="00E74F2D"/>
    <w:rsid w:val="00E760B4"/>
    <w:rsid w:val="00E762D8"/>
    <w:rsid w:val="00E763E0"/>
    <w:rsid w:val="00E83E76"/>
    <w:rsid w:val="00E87106"/>
    <w:rsid w:val="00E87662"/>
    <w:rsid w:val="00E942D2"/>
    <w:rsid w:val="00E96A2E"/>
    <w:rsid w:val="00EA6510"/>
    <w:rsid w:val="00EB7AE3"/>
    <w:rsid w:val="00EC142D"/>
    <w:rsid w:val="00EC1EBF"/>
    <w:rsid w:val="00EC41D2"/>
    <w:rsid w:val="00EC545F"/>
    <w:rsid w:val="00EC6117"/>
    <w:rsid w:val="00EC710E"/>
    <w:rsid w:val="00EC7C6C"/>
    <w:rsid w:val="00ED4F73"/>
    <w:rsid w:val="00EE6D47"/>
    <w:rsid w:val="00EF0273"/>
    <w:rsid w:val="00EF3951"/>
    <w:rsid w:val="00EF3D36"/>
    <w:rsid w:val="00F01068"/>
    <w:rsid w:val="00F05B4E"/>
    <w:rsid w:val="00F06F2D"/>
    <w:rsid w:val="00F21AA6"/>
    <w:rsid w:val="00F2297B"/>
    <w:rsid w:val="00F247A5"/>
    <w:rsid w:val="00F24E12"/>
    <w:rsid w:val="00F2511D"/>
    <w:rsid w:val="00F25955"/>
    <w:rsid w:val="00F27145"/>
    <w:rsid w:val="00F30DDB"/>
    <w:rsid w:val="00F31C88"/>
    <w:rsid w:val="00F35B80"/>
    <w:rsid w:val="00F42270"/>
    <w:rsid w:val="00F42C29"/>
    <w:rsid w:val="00F46709"/>
    <w:rsid w:val="00F4692D"/>
    <w:rsid w:val="00F47DD8"/>
    <w:rsid w:val="00F56064"/>
    <w:rsid w:val="00F5647A"/>
    <w:rsid w:val="00F56D13"/>
    <w:rsid w:val="00F6109E"/>
    <w:rsid w:val="00F63DF6"/>
    <w:rsid w:val="00F644B4"/>
    <w:rsid w:val="00F644D4"/>
    <w:rsid w:val="00F70E19"/>
    <w:rsid w:val="00F73BB9"/>
    <w:rsid w:val="00F74B10"/>
    <w:rsid w:val="00F76439"/>
    <w:rsid w:val="00F83015"/>
    <w:rsid w:val="00F83AAD"/>
    <w:rsid w:val="00F83E07"/>
    <w:rsid w:val="00F864C9"/>
    <w:rsid w:val="00F9352D"/>
    <w:rsid w:val="00F977BC"/>
    <w:rsid w:val="00FA0761"/>
    <w:rsid w:val="00FA5979"/>
    <w:rsid w:val="00FA71A5"/>
    <w:rsid w:val="00FB1F57"/>
    <w:rsid w:val="00FB2C09"/>
    <w:rsid w:val="00FB2EF7"/>
    <w:rsid w:val="00FB59AA"/>
    <w:rsid w:val="00FB5A62"/>
    <w:rsid w:val="00FB6F44"/>
    <w:rsid w:val="00FB7DD2"/>
    <w:rsid w:val="00FC045F"/>
    <w:rsid w:val="00FD0AFE"/>
    <w:rsid w:val="00FD71B1"/>
    <w:rsid w:val="00FD7C45"/>
    <w:rsid w:val="00FF0BEB"/>
    <w:rsid w:val="00FF2097"/>
    <w:rsid w:val="00FF4B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755FB"/>
    <w:pPr>
      <w:spacing w:after="200" w:line="276" w:lineRule="auto"/>
    </w:pPr>
    <w:rPr>
      <w:sz w:val="22"/>
      <w:szCs w:val="22"/>
      <w:lang w:eastAsia="en-US"/>
    </w:rPr>
  </w:style>
  <w:style w:type="paragraph" w:styleId="Titolo1">
    <w:name w:val="heading 1"/>
    <w:basedOn w:val="Elencoacolori-Colore1"/>
    <w:next w:val="Normale"/>
    <w:link w:val="Titolo1Carattere"/>
    <w:uiPriority w:val="9"/>
    <w:qFormat/>
    <w:rsid w:val="00310C81"/>
    <w:pPr>
      <w:numPr>
        <w:numId w:val="39"/>
      </w:numPr>
      <w:autoSpaceDE w:val="0"/>
      <w:autoSpaceDN w:val="0"/>
      <w:adjustRightInd w:val="0"/>
      <w:spacing w:after="0" w:line="240" w:lineRule="auto"/>
      <w:outlineLvl w:val="0"/>
    </w:pPr>
    <w:rPr>
      <w:rFonts w:ascii="Times New Roman" w:hAnsi="Times New Roman"/>
      <w:b/>
      <w:bCs/>
      <w:sz w:val="24"/>
      <w:szCs w:val="24"/>
      <w:lang w:val="x-none" w:eastAsia="x-none"/>
    </w:rPr>
  </w:style>
  <w:style w:type="paragraph" w:styleId="Titolo2">
    <w:name w:val="heading 2"/>
    <w:basedOn w:val="Elencoacolori-Colore1"/>
    <w:next w:val="Normale"/>
    <w:link w:val="Titolo2Carattere"/>
    <w:uiPriority w:val="9"/>
    <w:qFormat/>
    <w:rsid w:val="00DE3766"/>
    <w:pPr>
      <w:numPr>
        <w:ilvl w:val="1"/>
        <w:numId w:val="50"/>
      </w:numPr>
      <w:autoSpaceDE w:val="0"/>
      <w:autoSpaceDN w:val="0"/>
      <w:adjustRightInd w:val="0"/>
      <w:spacing w:after="0" w:line="240" w:lineRule="auto"/>
      <w:ind w:left="567" w:hanging="567"/>
      <w:outlineLvl w:val="1"/>
    </w:pPr>
    <w:rPr>
      <w:rFonts w:ascii="Times New Roman" w:hAnsi="Times New Roman"/>
      <w:b/>
      <w:bCs/>
      <w:i/>
      <w:iCs/>
      <w:sz w:val="24"/>
      <w:szCs w:val="24"/>
      <w:lang w:val="x-none" w:eastAsia="x-none"/>
    </w:rPr>
  </w:style>
  <w:style w:type="paragraph" w:styleId="Titolo3">
    <w:name w:val="heading 3"/>
    <w:basedOn w:val="Normale"/>
    <w:next w:val="Normale"/>
    <w:link w:val="Titolo3Carattere"/>
    <w:uiPriority w:val="9"/>
    <w:qFormat/>
    <w:rsid w:val="00310C81"/>
    <w:pPr>
      <w:autoSpaceDE w:val="0"/>
      <w:autoSpaceDN w:val="0"/>
      <w:adjustRightInd w:val="0"/>
      <w:spacing w:after="120" w:line="240" w:lineRule="auto"/>
      <w:outlineLvl w:val="2"/>
    </w:pPr>
    <w:rPr>
      <w:rFonts w:ascii="Times New Roman" w:hAnsi="Times New Roman"/>
      <w:b/>
      <w:bCs/>
      <w:i/>
      <w:iCs/>
      <w:sz w:val="24"/>
      <w:szCs w:val="24"/>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essunaspaziatura">
    <w:name w:val="No Spacing"/>
    <w:uiPriority w:val="1"/>
    <w:qFormat/>
    <w:rsid w:val="001755FB"/>
    <w:rPr>
      <w:sz w:val="22"/>
      <w:szCs w:val="22"/>
      <w:lang w:eastAsia="en-US"/>
    </w:rPr>
  </w:style>
  <w:style w:type="paragraph" w:styleId="Elencoacolori-Colore1">
    <w:name w:val="Colorful List Accent 1"/>
    <w:basedOn w:val="Normale"/>
    <w:uiPriority w:val="34"/>
    <w:qFormat/>
    <w:rsid w:val="001755FB"/>
    <w:pPr>
      <w:ind w:left="720"/>
      <w:contextualSpacing/>
    </w:pPr>
  </w:style>
  <w:style w:type="paragraph" w:styleId="Testofumetto">
    <w:name w:val="Balloon Text"/>
    <w:basedOn w:val="Normale"/>
    <w:link w:val="TestofumettoCarattere"/>
    <w:uiPriority w:val="99"/>
    <w:semiHidden/>
    <w:unhideWhenUsed/>
    <w:rsid w:val="00314F09"/>
    <w:pPr>
      <w:spacing w:after="0" w:line="240" w:lineRule="auto"/>
    </w:pPr>
    <w:rPr>
      <w:rFonts w:ascii="Tahoma" w:hAnsi="Tahoma"/>
      <w:sz w:val="16"/>
      <w:szCs w:val="16"/>
      <w:lang w:val="x-none"/>
    </w:rPr>
  </w:style>
  <w:style w:type="character" w:customStyle="1" w:styleId="TestofumettoCarattere">
    <w:name w:val="Testo fumetto Carattere"/>
    <w:link w:val="Testofumetto"/>
    <w:uiPriority w:val="99"/>
    <w:semiHidden/>
    <w:rsid w:val="00314F09"/>
    <w:rPr>
      <w:rFonts w:ascii="Tahoma" w:hAnsi="Tahoma" w:cs="Tahoma"/>
      <w:sz w:val="16"/>
      <w:szCs w:val="16"/>
      <w:lang w:eastAsia="en-US"/>
    </w:rPr>
  </w:style>
  <w:style w:type="paragraph" w:styleId="Corpodeltesto2">
    <w:name w:val="Body Text 2"/>
    <w:basedOn w:val="Normale"/>
    <w:link w:val="Corpodeltesto2Carattere"/>
    <w:rsid w:val="004F10A2"/>
    <w:pPr>
      <w:spacing w:after="0" w:line="240" w:lineRule="auto"/>
      <w:jc w:val="both"/>
    </w:pPr>
    <w:rPr>
      <w:rFonts w:ascii="Times New Roman" w:eastAsia="Times New Roman" w:hAnsi="Times New Roman"/>
      <w:sz w:val="24"/>
      <w:szCs w:val="24"/>
      <w:lang w:val="x-none" w:eastAsia="x-none"/>
    </w:rPr>
  </w:style>
  <w:style w:type="character" w:customStyle="1" w:styleId="Corpodeltesto2Carattere">
    <w:name w:val="Corpo del testo 2 Carattere"/>
    <w:link w:val="Corpodeltesto2"/>
    <w:rsid w:val="004F10A2"/>
    <w:rPr>
      <w:rFonts w:ascii="Times New Roman" w:eastAsia="Times New Roman" w:hAnsi="Times New Roman"/>
      <w:sz w:val="24"/>
      <w:szCs w:val="24"/>
    </w:rPr>
  </w:style>
  <w:style w:type="character" w:styleId="Collegamentoipertestuale">
    <w:name w:val="Hyperlink"/>
    <w:uiPriority w:val="99"/>
    <w:unhideWhenUsed/>
    <w:rsid w:val="008D6139"/>
    <w:rPr>
      <w:color w:val="0000FF"/>
      <w:u w:val="single"/>
    </w:rPr>
  </w:style>
  <w:style w:type="paragraph" w:styleId="Intestazione">
    <w:name w:val="header"/>
    <w:basedOn w:val="Normale"/>
    <w:link w:val="IntestazioneCarattere"/>
    <w:uiPriority w:val="99"/>
    <w:semiHidden/>
    <w:unhideWhenUsed/>
    <w:rsid w:val="0075797F"/>
    <w:pPr>
      <w:tabs>
        <w:tab w:val="center" w:pos="4819"/>
        <w:tab w:val="right" w:pos="9638"/>
      </w:tabs>
    </w:pPr>
    <w:rPr>
      <w:lang w:val="x-none"/>
    </w:rPr>
  </w:style>
  <w:style w:type="character" w:customStyle="1" w:styleId="IntestazioneCarattere">
    <w:name w:val="Intestazione Carattere"/>
    <w:link w:val="Intestazione"/>
    <w:uiPriority w:val="99"/>
    <w:semiHidden/>
    <w:rsid w:val="0075797F"/>
    <w:rPr>
      <w:sz w:val="22"/>
      <w:szCs w:val="22"/>
      <w:lang w:eastAsia="en-US"/>
    </w:rPr>
  </w:style>
  <w:style w:type="paragraph" w:styleId="Pidipagina">
    <w:name w:val="footer"/>
    <w:basedOn w:val="Normale"/>
    <w:link w:val="PidipaginaCarattere"/>
    <w:uiPriority w:val="99"/>
    <w:unhideWhenUsed/>
    <w:rsid w:val="0075797F"/>
    <w:pPr>
      <w:tabs>
        <w:tab w:val="center" w:pos="4819"/>
        <w:tab w:val="right" w:pos="9638"/>
      </w:tabs>
    </w:pPr>
    <w:rPr>
      <w:lang w:val="x-none"/>
    </w:rPr>
  </w:style>
  <w:style w:type="character" w:customStyle="1" w:styleId="PidipaginaCarattere">
    <w:name w:val="Piè di pagina Carattere"/>
    <w:link w:val="Pidipagina"/>
    <w:uiPriority w:val="99"/>
    <w:rsid w:val="0075797F"/>
    <w:rPr>
      <w:sz w:val="22"/>
      <w:szCs w:val="22"/>
      <w:lang w:eastAsia="en-US"/>
    </w:rPr>
  </w:style>
  <w:style w:type="paragraph" w:styleId="Titolo">
    <w:name w:val="Title"/>
    <w:basedOn w:val="Normale"/>
    <w:link w:val="TitoloCarattere"/>
    <w:qFormat/>
    <w:rsid w:val="007B55B9"/>
    <w:pPr>
      <w:autoSpaceDE w:val="0"/>
      <w:autoSpaceDN w:val="0"/>
      <w:adjustRightInd w:val="0"/>
      <w:jc w:val="center"/>
      <w:outlineLvl w:val="0"/>
    </w:pPr>
    <w:rPr>
      <w:rFonts w:ascii="Times New Roman" w:hAnsi="Times New Roman"/>
      <w:b/>
      <w:bCs/>
      <w:sz w:val="48"/>
      <w:szCs w:val="48"/>
      <w:lang w:val="x-none"/>
    </w:rPr>
  </w:style>
  <w:style w:type="character" w:customStyle="1" w:styleId="TitoloCarattere">
    <w:name w:val="Titolo Carattere"/>
    <w:link w:val="Titolo"/>
    <w:rsid w:val="007B55B9"/>
    <w:rPr>
      <w:rFonts w:ascii="Times New Roman" w:hAnsi="Times New Roman"/>
      <w:b/>
      <w:bCs/>
      <w:sz w:val="48"/>
      <w:szCs w:val="48"/>
      <w:lang w:eastAsia="en-US"/>
    </w:rPr>
  </w:style>
  <w:style w:type="table" w:styleId="Grigliatabella">
    <w:name w:val="Table Grid"/>
    <w:basedOn w:val="Tabellanormale"/>
    <w:uiPriority w:val="59"/>
    <w:rsid w:val="00C6558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eWeb">
    <w:name w:val="Normal (Web)"/>
    <w:basedOn w:val="Normale"/>
    <w:uiPriority w:val="99"/>
    <w:semiHidden/>
    <w:unhideWhenUsed/>
    <w:rsid w:val="000E5F07"/>
    <w:pPr>
      <w:spacing w:before="100" w:beforeAutospacing="1" w:after="100" w:afterAutospacing="1" w:line="240" w:lineRule="auto"/>
    </w:pPr>
    <w:rPr>
      <w:rFonts w:ascii="Times New Roman" w:eastAsia="Times New Roman" w:hAnsi="Times New Roman"/>
      <w:sz w:val="24"/>
      <w:szCs w:val="24"/>
      <w:lang w:eastAsia="it-IT"/>
    </w:rPr>
  </w:style>
  <w:style w:type="paragraph" w:styleId="Corpodeltesto">
    <w:name w:val="Corpo del testo"/>
    <w:basedOn w:val="Normale"/>
    <w:link w:val="CorpodeltestoCarattere"/>
    <w:uiPriority w:val="99"/>
    <w:unhideWhenUsed/>
    <w:rsid w:val="00C7155C"/>
    <w:pPr>
      <w:spacing w:after="120"/>
    </w:pPr>
    <w:rPr>
      <w:lang w:val="x-none"/>
    </w:rPr>
  </w:style>
  <w:style w:type="character" w:customStyle="1" w:styleId="CorpodeltestoCarattere">
    <w:name w:val="Corpo del testo Carattere"/>
    <w:link w:val="Corpodeltesto"/>
    <w:uiPriority w:val="99"/>
    <w:rsid w:val="00C7155C"/>
    <w:rPr>
      <w:sz w:val="22"/>
      <w:szCs w:val="22"/>
      <w:lang w:eastAsia="en-US"/>
    </w:rPr>
  </w:style>
  <w:style w:type="paragraph" w:customStyle="1" w:styleId="Default">
    <w:name w:val="Default"/>
    <w:rsid w:val="00C71E2F"/>
    <w:pPr>
      <w:autoSpaceDE w:val="0"/>
      <w:autoSpaceDN w:val="0"/>
      <w:adjustRightInd w:val="0"/>
    </w:pPr>
    <w:rPr>
      <w:rFonts w:ascii="Times New Roman" w:hAnsi="Times New Roman"/>
      <w:color w:val="000000"/>
      <w:sz w:val="24"/>
      <w:szCs w:val="24"/>
    </w:rPr>
  </w:style>
  <w:style w:type="character" w:styleId="Rimandocommento">
    <w:name w:val="annotation reference"/>
    <w:uiPriority w:val="99"/>
    <w:semiHidden/>
    <w:unhideWhenUsed/>
    <w:rsid w:val="005B4ABF"/>
    <w:rPr>
      <w:sz w:val="16"/>
      <w:szCs w:val="16"/>
    </w:rPr>
  </w:style>
  <w:style w:type="paragraph" w:styleId="Testocommento">
    <w:name w:val="annotation text"/>
    <w:basedOn w:val="Normale"/>
    <w:link w:val="TestocommentoCarattere"/>
    <w:uiPriority w:val="99"/>
    <w:semiHidden/>
    <w:unhideWhenUsed/>
    <w:rsid w:val="005B4ABF"/>
    <w:rPr>
      <w:sz w:val="20"/>
      <w:szCs w:val="20"/>
      <w:lang w:val="x-none"/>
    </w:rPr>
  </w:style>
  <w:style w:type="character" w:customStyle="1" w:styleId="TestocommentoCarattere">
    <w:name w:val="Testo commento Carattere"/>
    <w:link w:val="Testocommento"/>
    <w:uiPriority w:val="99"/>
    <w:semiHidden/>
    <w:rsid w:val="005B4ABF"/>
    <w:rPr>
      <w:lang w:eastAsia="en-US"/>
    </w:rPr>
  </w:style>
  <w:style w:type="paragraph" w:styleId="Soggettocommento">
    <w:name w:val="annotation subject"/>
    <w:basedOn w:val="Testocommento"/>
    <w:next w:val="Testocommento"/>
    <w:link w:val="SoggettocommentoCarattere"/>
    <w:uiPriority w:val="99"/>
    <w:semiHidden/>
    <w:unhideWhenUsed/>
    <w:rsid w:val="005B4ABF"/>
    <w:rPr>
      <w:b/>
      <w:bCs/>
    </w:rPr>
  </w:style>
  <w:style w:type="character" w:customStyle="1" w:styleId="SoggettocommentoCarattere">
    <w:name w:val="Soggetto commento Carattere"/>
    <w:link w:val="Soggettocommento"/>
    <w:uiPriority w:val="99"/>
    <w:semiHidden/>
    <w:rsid w:val="005B4ABF"/>
    <w:rPr>
      <w:b/>
      <w:bCs/>
      <w:lang w:eastAsia="en-US"/>
    </w:rPr>
  </w:style>
  <w:style w:type="paragraph" w:styleId="PreformattatoHTML">
    <w:name w:val="HTML Preformatted"/>
    <w:basedOn w:val="Normale"/>
    <w:link w:val="PreformattatoHTMLCarattere"/>
    <w:uiPriority w:val="99"/>
    <w:semiHidden/>
    <w:unhideWhenUsed/>
    <w:rsid w:val="00684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PreformattatoHTMLCarattere">
    <w:name w:val="Preformattato HTML Carattere"/>
    <w:link w:val="PreformattatoHTML"/>
    <w:uiPriority w:val="99"/>
    <w:semiHidden/>
    <w:rsid w:val="00684EB3"/>
    <w:rPr>
      <w:rFonts w:ascii="Courier New" w:eastAsia="Times New Roman" w:hAnsi="Courier New" w:cs="Courier New"/>
    </w:rPr>
  </w:style>
  <w:style w:type="character" w:customStyle="1" w:styleId="Titolo1Carattere">
    <w:name w:val="Titolo 1 Carattere"/>
    <w:link w:val="Titolo1"/>
    <w:uiPriority w:val="9"/>
    <w:rsid w:val="00310C81"/>
    <w:rPr>
      <w:rFonts w:ascii="Times New Roman" w:hAnsi="Times New Roman"/>
      <w:b/>
      <w:bCs/>
      <w:sz w:val="24"/>
      <w:szCs w:val="24"/>
    </w:rPr>
  </w:style>
  <w:style w:type="paragraph" w:customStyle="1" w:styleId="Titolosommario">
    <w:name w:val="TOC Heading"/>
    <w:basedOn w:val="Titolo1"/>
    <w:next w:val="Normale"/>
    <w:uiPriority w:val="39"/>
    <w:unhideWhenUsed/>
    <w:qFormat/>
    <w:rsid w:val="00310C81"/>
    <w:pPr>
      <w:keepLines/>
      <w:spacing w:before="480"/>
      <w:outlineLvl w:val="9"/>
    </w:pPr>
    <w:rPr>
      <w:color w:val="365F91"/>
      <w:sz w:val="28"/>
      <w:szCs w:val="28"/>
    </w:rPr>
  </w:style>
  <w:style w:type="character" w:customStyle="1" w:styleId="Titolo2Carattere">
    <w:name w:val="Titolo 2 Carattere"/>
    <w:link w:val="Titolo2"/>
    <w:uiPriority w:val="9"/>
    <w:rsid w:val="00DE3766"/>
    <w:rPr>
      <w:rFonts w:ascii="Times New Roman" w:hAnsi="Times New Roman"/>
      <w:b/>
      <w:bCs/>
      <w:i/>
      <w:iCs/>
      <w:sz w:val="24"/>
      <w:szCs w:val="24"/>
    </w:rPr>
  </w:style>
  <w:style w:type="character" w:customStyle="1" w:styleId="Titolo3Carattere">
    <w:name w:val="Titolo 3 Carattere"/>
    <w:link w:val="Titolo3"/>
    <w:uiPriority w:val="9"/>
    <w:rsid w:val="00310C81"/>
    <w:rPr>
      <w:rFonts w:ascii="Times New Roman" w:hAnsi="Times New Roman"/>
      <w:b/>
      <w:bCs/>
      <w:i/>
      <w:iCs/>
      <w:sz w:val="24"/>
      <w:szCs w:val="24"/>
    </w:rPr>
  </w:style>
  <w:style w:type="paragraph" w:styleId="Sommario1">
    <w:name w:val="toc 1"/>
    <w:basedOn w:val="Normale"/>
    <w:next w:val="Normale"/>
    <w:autoRedefine/>
    <w:uiPriority w:val="39"/>
    <w:unhideWhenUsed/>
    <w:rsid w:val="007B55B9"/>
    <w:pPr>
      <w:tabs>
        <w:tab w:val="left" w:pos="352"/>
        <w:tab w:val="right" w:leader="dot" w:pos="9628"/>
      </w:tabs>
    </w:pPr>
  </w:style>
  <w:style w:type="paragraph" w:styleId="Sommario2">
    <w:name w:val="toc 2"/>
    <w:basedOn w:val="Normale"/>
    <w:next w:val="Normale"/>
    <w:autoRedefine/>
    <w:uiPriority w:val="39"/>
    <w:unhideWhenUsed/>
    <w:rsid w:val="00DE3766"/>
    <w:pPr>
      <w:ind w:left="220"/>
    </w:pPr>
  </w:style>
  <w:style w:type="paragraph" w:styleId="Sommario3">
    <w:name w:val="toc 3"/>
    <w:basedOn w:val="Normale"/>
    <w:next w:val="Normale"/>
    <w:autoRedefine/>
    <w:uiPriority w:val="39"/>
    <w:unhideWhenUsed/>
    <w:rsid w:val="00DE3766"/>
    <w:pPr>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755FB"/>
    <w:pPr>
      <w:spacing w:after="200" w:line="276" w:lineRule="auto"/>
    </w:pPr>
    <w:rPr>
      <w:sz w:val="22"/>
      <w:szCs w:val="22"/>
      <w:lang w:eastAsia="en-US"/>
    </w:rPr>
  </w:style>
  <w:style w:type="paragraph" w:styleId="Titolo1">
    <w:name w:val="heading 1"/>
    <w:basedOn w:val="Elencoacolori-Colore1"/>
    <w:next w:val="Normale"/>
    <w:link w:val="Titolo1Carattere"/>
    <w:uiPriority w:val="9"/>
    <w:qFormat/>
    <w:rsid w:val="00310C81"/>
    <w:pPr>
      <w:numPr>
        <w:numId w:val="39"/>
      </w:numPr>
      <w:autoSpaceDE w:val="0"/>
      <w:autoSpaceDN w:val="0"/>
      <w:adjustRightInd w:val="0"/>
      <w:spacing w:after="0" w:line="240" w:lineRule="auto"/>
      <w:outlineLvl w:val="0"/>
    </w:pPr>
    <w:rPr>
      <w:rFonts w:ascii="Times New Roman" w:hAnsi="Times New Roman"/>
      <w:b/>
      <w:bCs/>
      <w:sz w:val="24"/>
      <w:szCs w:val="24"/>
      <w:lang w:val="x-none" w:eastAsia="x-none"/>
    </w:rPr>
  </w:style>
  <w:style w:type="paragraph" w:styleId="Titolo2">
    <w:name w:val="heading 2"/>
    <w:basedOn w:val="Elencoacolori-Colore1"/>
    <w:next w:val="Normale"/>
    <w:link w:val="Titolo2Carattere"/>
    <w:uiPriority w:val="9"/>
    <w:qFormat/>
    <w:rsid w:val="00DE3766"/>
    <w:pPr>
      <w:numPr>
        <w:ilvl w:val="1"/>
        <w:numId w:val="50"/>
      </w:numPr>
      <w:autoSpaceDE w:val="0"/>
      <w:autoSpaceDN w:val="0"/>
      <w:adjustRightInd w:val="0"/>
      <w:spacing w:after="0" w:line="240" w:lineRule="auto"/>
      <w:ind w:left="567" w:hanging="567"/>
      <w:outlineLvl w:val="1"/>
    </w:pPr>
    <w:rPr>
      <w:rFonts w:ascii="Times New Roman" w:hAnsi="Times New Roman"/>
      <w:b/>
      <w:bCs/>
      <w:i/>
      <w:iCs/>
      <w:sz w:val="24"/>
      <w:szCs w:val="24"/>
      <w:lang w:val="x-none" w:eastAsia="x-none"/>
    </w:rPr>
  </w:style>
  <w:style w:type="paragraph" w:styleId="Titolo3">
    <w:name w:val="heading 3"/>
    <w:basedOn w:val="Normale"/>
    <w:next w:val="Normale"/>
    <w:link w:val="Titolo3Carattere"/>
    <w:uiPriority w:val="9"/>
    <w:qFormat/>
    <w:rsid w:val="00310C81"/>
    <w:pPr>
      <w:autoSpaceDE w:val="0"/>
      <w:autoSpaceDN w:val="0"/>
      <w:adjustRightInd w:val="0"/>
      <w:spacing w:after="120" w:line="240" w:lineRule="auto"/>
      <w:outlineLvl w:val="2"/>
    </w:pPr>
    <w:rPr>
      <w:rFonts w:ascii="Times New Roman" w:hAnsi="Times New Roman"/>
      <w:b/>
      <w:bCs/>
      <w:i/>
      <w:iCs/>
      <w:sz w:val="24"/>
      <w:szCs w:val="24"/>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essunaspaziatura">
    <w:name w:val="No Spacing"/>
    <w:uiPriority w:val="1"/>
    <w:qFormat/>
    <w:rsid w:val="001755FB"/>
    <w:rPr>
      <w:sz w:val="22"/>
      <w:szCs w:val="22"/>
      <w:lang w:eastAsia="en-US"/>
    </w:rPr>
  </w:style>
  <w:style w:type="paragraph" w:styleId="Elencoacolori-Colore1">
    <w:name w:val="Colorful List Accent 1"/>
    <w:basedOn w:val="Normale"/>
    <w:uiPriority w:val="34"/>
    <w:qFormat/>
    <w:rsid w:val="001755FB"/>
    <w:pPr>
      <w:ind w:left="720"/>
      <w:contextualSpacing/>
    </w:pPr>
  </w:style>
  <w:style w:type="paragraph" w:styleId="Testofumetto">
    <w:name w:val="Balloon Text"/>
    <w:basedOn w:val="Normale"/>
    <w:link w:val="TestofumettoCarattere"/>
    <w:uiPriority w:val="99"/>
    <w:semiHidden/>
    <w:unhideWhenUsed/>
    <w:rsid w:val="00314F09"/>
    <w:pPr>
      <w:spacing w:after="0" w:line="240" w:lineRule="auto"/>
    </w:pPr>
    <w:rPr>
      <w:rFonts w:ascii="Tahoma" w:hAnsi="Tahoma"/>
      <w:sz w:val="16"/>
      <w:szCs w:val="16"/>
      <w:lang w:val="x-none"/>
    </w:rPr>
  </w:style>
  <w:style w:type="character" w:customStyle="1" w:styleId="TestofumettoCarattere">
    <w:name w:val="Testo fumetto Carattere"/>
    <w:link w:val="Testofumetto"/>
    <w:uiPriority w:val="99"/>
    <w:semiHidden/>
    <w:rsid w:val="00314F09"/>
    <w:rPr>
      <w:rFonts w:ascii="Tahoma" w:hAnsi="Tahoma" w:cs="Tahoma"/>
      <w:sz w:val="16"/>
      <w:szCs w:val="16"/>
      <w:lang w:eastAsia="en-US"/>
    </w:rPr>
  </w:style>
  <w:style w:type="paragraph" w:styleId="Corpodeltesto2">
    <w:name w:val="Body Text 2"/>
    <w:basedOn w:val="Normale"/>
    <w:link w:val="Corpodeltesto2Carattere"/>
    <w:rsid w:val="004F10A2"/>
    <w:pPr>
      <w:spacing w:after="0" w:line="240" w:lineRule="auto"/>
      <w:jc w:val="both"/>
    </w:pPr>
    <w:rPr>
      <w:rFonts w:ascii="Times New Roman" w:eastAsia="Times New Roman" w:hAnsi="Times New Roman"/>
      <w:sz w:val="24"/>
      <w:szCs w:val="24"/>
      <w:lang w:val="x-none" w:eastAsia="x-none"/>
    </w:rPr>
  </w:style>
  <w:style w:type="character" w:customStyle="1" w:styleId="Corpodeltesto2Carattere">
    <w:name w:val="Corpo del testo 2 Carattere"/>
    <w:link w:val="Corpodeltesto2"/>
    <w:rsid w:val="004F10A2"/>
    <w:rPr>
      <w:rFonts w:ascii="Times New Roman" w:eastAsia="Times New Roman" w:hAnsi="Times New Roman"/>
      <w:sz w:val="24"/>
      <w:szCs w:val="24"/>
    </w:rPr>
  </w:style>
  <w:style w:type="character" w:styleId="Collegamentoipertestuale">
    <w:name w:val="Hyperlink"/>
    <w:uiPriority w:val="99"/>
    <w:unhideWhenUsed/>
    <w:rsid w:val="008D6139"/>
    <w:rPr>
      <w:color w:val="0000FF"/>
      <w:u w:val="single"/>
    </w:rPr>
  </w:style>
  <w:style w:type="paragraph" w:styleId="Intestazione">
    <w:name w:val="header"/>
    <w:basedOn w:val="Normale"/>
    <w:link w:val="IntestazioneCarattere"/>
    <w:uiPriority w:val="99"/>
    <w:semiHidden/>
    <w:unhideWhenUsed/>
    <w:rsid w:val="0075797F"/>
    <w:pPr>
      <w:tabs>
        <w:tab w:val="center" w:pos="4819"/>
        <w:tab w:val="right" w:pos="9638"/>
      </w:tabs>
    </w:pPr>
    <w:rPr>
      <w:lang w:val="x-none"/>
    </w:rPr>
  </w:style>
  <w:style w:type="character" w:customStyle="1" w:styleId="IntestazioneCarattere">
    <w:name w:val="Intestazione Carattere"/>
    <w:link w:val="Intestazione"/>
    <w:uiPriority w:val="99"/>
    <w:semiHidden/>
    <w:rsid w:val="0075797F"/>
    <w:rPr>
      <w:sz w:val="22"/>
      <w:szCs w:val="22"/>
      <w:lang w:eastAsia="en-US"/>
    </w:rPr>
  </w:style>
  <w:style w:type="paragraph" w:styleId="Pidipagina">
    <w:name w:val="footer"/>
    <w:basedOn w:val="Normale"/>
    <w:link w:val="PidipaginaCarattere"/>
    <w:uiPriority w:val="99"/>
    <w:unhideWhenUsed/>
    <w:rsid w:val="0075797F"/>
    <w:pPr>
      <w:tabs>
        <w:tab w:val="center" w:pos="4819"/>
        <w:tab w:val="right" w:pos="9638"/>
      </w:tabs>
    </w:pPr>
    <w:rPr>
      <w:lang w:val="x-none"/>
    </w:rPr>
  </w:style>
  <w:style w:type="character" w:customStyle="1" w:styleId="PidipaginaCarattere">
    <w:name w:val="Piè di pagina Carattere"/>
    <w:link w:val="Pidipagina"/>
    <w:uiPriority w:val="99"/>
    <w:rsid w:val="0075797F"/>
    <w:rPr>
      <w:sz w:val="22"/>
      <w:szCs w:val="22"/>
      <w:lang w:eastAsia="en-US"/>
    </w:rPr>
  </w:style>
  <w:style w:type="paragraph" w:styleId="Titolo">
    <w:name w:val="Title"/>
    <w:basedOn w:val="Normale"/>
    <w:link w:val="TitoloCarattere"/>
    <w:qFormat/>
    <w:rsid w:val="007B55B9"/>
    <w:pPr>
      <w:autoSpaceDE w:val="0"/>
      <w:autoSpaceDN w:val="0"/>
      <w:adjustRightInd w:val="0"/>
      <w:jc w:val="center"/>
      <w:outlineLvl w:val="0"/>
    </w:pPr>
    <w:rPr>
      <w:rFonts w:ascii="Times New Roman" w:hAnsi="Times New Roman"/>
      <w:b/>
      <w:bCs/>
      <w:sz w:val="48"/>
      <w:szCs w:val="48"/>
      <w:lang w:val="x-none"/>
    </w:rPr>
  </w:style>
  <w:style w:type="character" w:customStyle="1" w:styleId="TitoloCarattere">
    <w:name w:val="Titolo Carattere"/>
    <w:link w:val="Titolo"/>
    <w:rsid w:val="007B55B9"/>
    <w:rPr>
      <w:rFonts w:ascii="Times New Roman" w:hAnsi="Times New Roman"/>
      <w:b/>
      <w:bCs/>
      <w:sz w:val="48"/>
      <w:szCs w:val="48"/>
      <w:lang w:eastAsia="en-US"/>
    </w:rPr>
  </w:style>
  <w:style w:type="table" w:styleId="Grigliatabella">
    <w:name w:val="Table Grid"/>
    <w:basedOn w:val="Tabellanormale"/>
    <w:uiPriority w:val="59"/>
    <w:rsid w:val="00C6558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eWeb">
    <w:name w:val="Normal (Web)"/>
    <w:basedOn w:val="Normale"/>
    <w:uiPriority w:val="99"/>
    <w:semiHidden/>
    <w:unhideWhenUsed/>
    <w:rsid w:val="000E5F07"/>
    <w:pPr>
      <w:spacing w:before="100" w:beforeAutospacing="1" w:after="100" w:afterAutospacing="1" w:line="240" w:lineRule="auto"/>
    </w:pPr>
    <w:rPr>
      <w:rFonts w:ascii="Times New Roman" w:eastAsia="Times New Roman" w:hAnsi="Times New Roman"/>
      <w:sz w:val="24"/>
      <w:szCs w:val="24"/>
      <w:lang w:eastAsia="it-IT"/>
    </w:rPr>
  </w:style>
  <w:style w:type="paragraph" w:styleId="Corpodeltesto">
    <w:name w:val="Corpo del testo"/>
    <w:basedOn w:val="Normale"/>
    <w:link w:val="CorpodeltestoCarattere"/>
    <w:uiPriority w:val="99"/>
    <w:unhideWhenUsed/>
    <w:rsid w:val="00C7155C"/>
    <w:pPr>
      <w:spacing w:after="120"/>
    </w:pPr>
    <w:rPr>
      <w:lang w:val="x-none"/>
    </w:rPr>
  </w:style>
  <w:style w:type="character" w:customStyle="1" w:styleId="CorpodeltestoCarattere">
    <w:name w:val="Corpo del testo Carattere"/>
    <w:link w:val="Corpodeltesto"/>
    <w:uiPriority w:val="99"/>
    <w:rsid w:val="00C7155C"/>
    <w:rPr>
      <w:sz w:val="22"/>
      <w:szCs w:val="22"/>
      <w:lang w:eastAsia="en-US"/>
    </w:rPr>
  </w:style>
  <w:style w:type="paragraph" w:customStyle="1" w:styleId="Default">
    <w:name w:val="Default"/>
    <w:rsid w:val="00C71E2F"/>
    <w:pPr>
      <w:autoSpaceDE w:val="0"/>
      <w:autoSpaceDN w:val="0"/>
      <w:adjustRightInd w:val="0"/>
    </w:pPr>
    <w:rPr>
      <w:rFonts w:ascii="Times New Roman" w:hAnsi="Times New Roman"/>
      <w:color w:val="000000"/>
      <w:sz w:val="24"/>
      <w:szCs w:val="24"/>
    </w:rPr>
  </w:style>
  <w:style w:type="character" w:styleId="Rimandocommento">
    <w:name w:val="annotation reference"/>
    <w:uiPriority w:val="99"/>
    <w:semiHidden/>
    <w:unhideWhenUsed/>
    <w:rsid w:val="005B4ABF"/>
    <w:rPr>
      <w:sz w:val="16"/>
      <w:szCs w:val="16"/>
    </w:rPr>
  </w:style>
  <w:style w:type="paragraph" w:styleId="Testocommento">
    <w:name w:val="annotation text"/>
    <w:basedOn w:val="Normale"/>
    <w:link w:val="TestocommentoCarattere"/>
    <w:uiPriority w:val="99"/>
    <w:semiHidden/>
    <w:unhideWhenUsed/>
    <w:rsid w:val="005B4ABF"/>
    <w:rPr>
      <w:sz w:val="20"/>
      <w:szCs w:val="20"/>
      <w:lang w:val="x-none"/>
    </w:rPr>
  </w:style>
  <w:style w:type="character" w:customStyle="1" w:styleId="TestocommentoCarattere">
    <w:name w:val="Testo commento Carattere"/>
    <w:link w:val="Testocommento"/>
    <w:uiPriority w:val="99"/>
    <w:semiHidden/>
    <w:rsid w:val="005B4ABF"/>
    <w:rPr>
      <w:lang w:eastAsia="en-US"/>
    </w:rPr>
  </w:style>
  <w:style w:type="paragraph" w:styleId="Soggettocommento">
    <w:name w:val="annotation subject"/>
    <w:basedOn w:val="Testocommento"/>
    <w:next w:val="Testocommento"/>
    <w:link w:val="SoggettocommentoCarattere"/>
    <w:uiPriority w:val="99"/>
    <w:semiHidden/>
    <w:unhideWhenUsed/>
    <w:rsid w:val="005B4ABF"/>
    <w:rPr>
      <w:b/>
      <w:bCs/>
    </w:rPr>
  </w:style>
  <w:style w:type="character" w:customStyle="1" w:styleId="SoggettocommentoCarattere">
    <w:name w:val="Soggetto commento Carattere"/>
    <w:link w:val="Soggettocommento"/>
    <w:uiPriority w:val="99"/>
    <w:semiHidden/>
    <w:rsid w:val="005B4ABF"/>
    <w:rPr>
      <w:b/>
      <w:bCs/>
      <w:lang w:eastAsia="en-US"/>
    </w:rPr>
  </w:style>
  <w:style w:type="paragraph" w:styleId="PreformattatoHTML">
    <w:name w:val="HTML Preformatted"/>
    <w:basedOn w:val="Normale"/>
    <w:link w:val="PreformattatoHTMLCarattere"/>
    <w:uiPriority w:val="99"/>
    <w:semiHidden/>
    <w:unhideWhenUsed/>
    <w:rsid w:val="00684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PreformattatoHTMLCarattere">
    <w:name w:val="Preformattato HTML Carattere"/>
    <w:link w:val="PreformattatoHTML"/>
    <w:uiPriority w:val="99"/>
    <w:semiHidden/>
    <w:rsid w:val="00684EB3"/>
    <w:rPr>
      <w:rFonts w:ascii="Courier New" w:eastAsia="Times New Roman" w:hAnsi="Courier New" w:cs="Courier New"/>
    </w:rPr>
  </w:style>
  <w:style w:type="character" w:customStyle="1" w:styleId="Titolo1Carattere">
    <w:name w:val="Titolo 1 Carattere"/>
    <w:link w:val="Titolo1"/>
    <w:uiPriority w:val="9"/>
    <w:rsid w:val="00310C81"/>
    <w:rPr>
      <w:rFonts w:ascii="Times New Roman" w:hAnsi="Times New Roman"/>
      <w:b/>
      <w:bCs/>
      <w:sz w:val="24"/>
      <w:szCs w:val="24"/>
    </w:rPr>
  </w:style>
  <w:style w:type="paragraph" w:customStyle="1" w:styleId="Titolosommario">
    <w:name w:val="TOC Heading"/>
    <w:basedOn w:val="Titolo1"/>
    <w:next w:val="Normale"/>
    <w:uiPriority w:val="39"/>
    <w:unhideWhenUsed/>
    <w:qFormat/>
    <w:rsid w:val="00310C81"/>
    <w:pPr>
      <w:keepLines/>
      <w:spacing w:before="480"/>
      <w:outlineLvl w:val="9"/>
    </w:pPr>
    <w:rPr>
      <w:color w:val="365F91"/>
      <w:sz w:val="28"/>
      <w:szCs w:val="28"/>
    </w:rPr>
  </w:style>
  <w:style w:type="character" w:customStyle="1" w:styleId="Titolo2Carattere">
    <w:name w:val="Titolo 2 Carattere"/>
    <w:link w:val="Titolo2"/>
    <w:uiPriority w:val="9"/>
    <w:rsid w:val="00DE3766"/>
    <w:rPr>
      <w:rFonts w:ascii="Times New Roman" w:hAnsi="Times New Roman"/>
      <w:b/>
      <w:bCs/>
      <w:i/>
      <w:iCs/>
      <w:sz w:val="24"/>
      <w:szCs w:val="24"/>
    </w:rPr>
  </w:style>
  <w:style w:type="character" w:customStyle="1" w:styleId="Titolo3Carattere">
    <w:name w:val="Titolo 3 Carattere"/>
    <w:link w:val="Titolo3"/>
    <w:uiPriority w:val="9"/>
    <w:rsid w:val="00310C81"/>
    <w:rPr>
      <w:rFonts w:ascii="Times New Roman" w:hAnsi="Times New Roman"/>
      <w:b/>
      <w:bCs/>
      <w:i/>
      <w:iCs/>
      <w:sz w:val="24"/>
      <w:szCs w:val="24"/>
    </w:rPr>
  </w:style>
  <w:style w:type="paragraph" w:styleId="Sommario1">
    <w:name w:val="toc 1"/>
    <w:basedOn w:val="Normale"/>
    <w:next w:val="Normale"/>
    <w:autoRedefine/>
    <w:uiPriority w:val="39"/>
    <w:unhideWhenUsed/>
    <w:rsid w:val="007B55B9"/>
    <w:pPr>
      <w:tabs>
        <w:tab w:val="left" w:pos="352"/>
        <w:tab w:val="right" w:leader="dot" w:pos="9628"/>
      </w:tabs>
    </w:pPr>
  </w:style>
  <w:style w:type="paragraph" w:styleId="Sommario2">
    <w:name w:val="toc 2"/>
    <w:basedOn w:val="Normale"/>
    <w:next w:val="Normale"/>
    <w:autoRedefine/>
    <w:uiPriority w:val="39"/>
    <w:unhideWhenUsed/>
    <w:rsid w:val="00DE3766"/>
    <w:pPr>
      <w:ind w:left="220"/>
    </w:pPr>
  </w:style>
  <w:style w:type="paragraph" w:styleId="Sommario3">
    <w:name w:val="toc 3"/>
    <w:basedOn w:val="Normale"/>
    <w:next w:val="Normale"/>
    <w:autoRedefine/>
    <w:uiPriority w:val="39"/>
    <w:unhideWhenUsed/>
    <w:rsid w:val="00DE3766"/>
    <w:pPr>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65697">
      <w:bodyDiv w:val="1"/>
      <w:marLeft w:val="0"/>
      <w:marRight w:val="0"/>
      <w:marTop w:val="0"/>
      <w:marBottom w:val="0"/>
      <w:divBdr>
        <w:top w:val="none" w:sz="0" w:space="0" w:color="auto"/>
        <w:left w:val="none" w:sz="0" w:space="0" w:color="auto"/>
        <w:bottom w:val="none" w:sz="0" w:space="0" w:color="auto"/>
        <w:right w:val="none" w:sz="0" w:space="0" w:color="auto"/>
      </w:divBdr>
    </w:div>
    <w:div w:id="29377955">
      <w:bodyDiv w:val="1"/>
      <w:marLeft w:val="0"/>
      <w:marRight w:val="0"/>
      <w:marTop w:val="0"/>
      <w:marBottom w:val="0"/>
      <w:divBdr>
        <w:top w:val="none" w:sz="0" w:space="0" w:color="auto"/>
        <w:left w:val="none" w:sz="0" w:space="0" w:color="auto"/>
        <w:bottom w:val="none" w:sz="0" w:space="0" w:color="auto"/>
        <w:right w:val="none" w:sz="0" w:space="0" w:color="auto"/>
      </w:divBdr>
    </w:div>
    <w:div w:id="84499099">
      <w:bodyDiv w:val="1"/>
      <w:marLeft w:val="0"/>
      <w:marRight w:val="0"/>
      <w:marTop w:val="0"/>
      <w:marBottom w:val="0"/>
      <w:divBdr>
        <w:top w:val="none" w:sz="0" w:space="0" w:color="auto"/>
        <w:left w:val="none" w:sz="0" w:space="0" w:color="auto"/>
        <w:bottom w:val="none" w:sz="0" w:space="0" w:color="auto"/>
        <w:right w:val="none" w:sz="0" w:space="0" w:color="auto"/>
      </w:divBdr>
    </w:div>
    <w:div w:id="132259901">
      <w:bodyDiv w:val="1"/>
      <w:marLeft w:val="0"/>
      <w:marRight w:val="0"/>
      <w:marTop w:val="0"/>
      <w:marBottom w:val="0"/>
      <w:divBdr>
        <w:top w:val="none" w:sz="0" w:space="0" w:color="auto"/>
        <w:left w:val="none" w:sz="0" w:space="0" w:color="auto"/>
        <w:bottom w:val="none" w:sz="0" w:space="0" w:color="auto"/>
        <w:right w:val="none" w:sz="0" w:space="0" w:color="auto"/>
      </w:divBdr>
    </w:div>
    <w:div w:id="173153478">
      <w:bodyDiv w:val="1"/>
      <w:marLeft w:val="0"/>
      <w:marRight w:val="0"/>
      <w:marTop w:val="0"/>
      <w:marBottom w:val="0"/>
      <w:divBdr>
        <w:top w:val="none" w:sz="0" w:space="0" w:color="auto"/>
        <w:left w:val="none" w:sz="0" w:space="0" w:color="auto"/>
        <w:bottom w:val="none" w:sz="0" w:space="0" w:color="auto"/>
        <w:right w:val="none" w:sz="0" w:space="0" w:color="auto"/>
      </w:divBdr>
    </w:div>
    <w:div w:id="519392609">
      <w:bodyDiv w:val="1"/>
      <w:marLeft w:val="0"/>
      <w:marRight w:val="0"/>
      <w:marTop w:val="0"/>
      <w:marBottom w:val="0"/>
      <w:divBdr>
        <w:top w:val="none" w:sz="0" w:space="0" w:color="auto"/>
        <w:left w:val="none" w:sz="0" w:space="0" w:color="auto"/>
        <w:bottom w:val="none" w:sz="0" w:space="0" w:color="auto"/>
        <w:right w:val="none" w:sz="0" w:space="0" w:color="auto"/>
      </w:divBdr>
    </w:div>
    <w:div w:id="647973377">
      <w:bodyDiv w:val="1"/>
      <w:marLeft w:val="0"/>
      <w:marRight w:val="0"/>
      <w:marTop w:val="0"/>
      <w:marBottom w:val="0"/>
      <w:divBdr>
        <w:top w:val="none" w:sz="0" w:space="0" w:color="auto"/>
        <w:left w:val="none" w:sz="0" w:space="0" w:color="auto"/>
        <w:bottom w:val="none" w:sz="0" w:space="0" w:color="auto"/>
        <w:right w:val="none" w:sz="0" w:space="0" w:color="auto"/>
      </w:divBdr>
      <w:divsChild>
        <w:div w:id="573393566">
          <w:marLeft w:val="0"/>
          <w:marRight w:val="0"/>
          <w:marTop w:val="0"/>
          <w:marBottom w:val="120"/>
          <w:divBdr>
            <w:top w:val="none" w:sz="0" w:space="0" w:color="auto"/>
            <w:left w:val="none" w:sz="0" w:space="0" w:color="auto"/>
            <w:bottom w:val="none" w:sz="0" w:space="0" w:color="auto"/>
            <w:right w:val="none" w:sz="0" w:space="0" w:color="auto"/>
          </w:divBdr>
        </w:div>
        <w:div w:id="1625578590">
          <w:marLeft w:val="0"/>
          <w:marRight w:val="0"/>
          <w:marTop w:val="0"/>
          <w:marBottom w:val="120"/>
          <w:divBdr>
            <w:top w:val="none" w:sz="0" w:space="0" w:color="auto"/>
            <w:left w:val="none" w:sz="0" w:space="0" w:color="auto"/>
            <w:bottom w:val="none" w:sz="0" w:space="0" w:color="auto"/>
            <w:right w:val="none" w:sz="0" w:space="0" w:color="auto"/>
          </w:divBdr>
        </w:div>
        <w:div w:id="2089839099">
          <w:marLeft w:val="0"/>
          <w:marRight w:val="0"/>
          <w:marTop w:val="0"/>
          <w:marBottom w:val="120"/>
          <w:divBdr>
            <w:top w:val="none" w:sz="0" w:space="0" w:color="auto"/>
            <w:left w:val="none" w:sz="0" w:space="0" w:color="auto"/>
            <w:bottom w:val="none" w:sz="0" w:space="0" w:color="auto"/>
            <w:right w:val="none" w:sz="0" w:space="0" w:color="auto"/>
          </w:divBdr>
        </w:div>
      </w:divsChild>
    </w:div>
    <w:div w:id="711536229">
      <w:bodyDiv w:val="1"/>
      <w:marLeft w:val="0"/>
      <w:marRight w:val="0"/>
      <w:marTop w:val="0"/>
      <w:marBottom w:val="0"/>
      <w:divBdr>
        <w:top w:val="none" w:sz="0" w:space="0" w:color="auto"/>
        <w:left w:val="none" w:sz="0" w:space="0" w:color="auto"/>
        <w:bottom w:val="none" w:sz="0" w:space="0" w:color="auto"/>
        <w:right w:val="none" w:sz="0" w:space="0" w:color="auto"/>
      </w:divBdr>
    </w:div>
    <w:div w:id="788863269">
      <w:bodyDiv w:val="1"/>
      <w:marLeft w:val="0"/>
      <w:marRight w:val="0"/>
      <w:marTop w:val="0"/>
      <w:marBottom w:val="0"/>
      <w:divBdr>
        <w:top w:val="none" w:sz="0" w:space="0" w:color="auto"/>
        <w:left w:val="none" w:sz="0" w:space="0" w:color="auto"/>
        <w:bottom w:val="none" w:sz="0" w:space="0" w:color="auto"/>
        <w:right w:val="none" w:sz="0" w:space="0" w:color="auto"/>
      </w:divBdr>
    </w:div>
    <w:div w:id="828403157">
      <w:bodyDiv w:val="1"/>
      <w:marLeft w:val="0"/>
      <w:marRight w:val="0"/>
      <w:marTop w:val="0"/>
      <w:marBottom w:val="0"/>
      <w:divBdr>
        <w:top w:val="none" w:sz="0" w:space="0" w:color="auto"/>
        <w:left w:val="none" w:sz="0" w:space="0" w:color="auto"/>
        <w:bottom w:val="none" w:sz="0" w:space="0" w:color="auto"/>
        <w:right w:val="none" w:sz="0" w:space="0" w:color="auto"/>
      </w:divBdr>
      <w:divsChild>
        <w:div w:id="585922910">
          <w:marLeft w:val="547"/>
          <w:marRight w:val="0"/>
          <w:marTop w:val="53"/>
          <w:marBottom w:val="0"/>
          <w:divBdr>
            <w:top w:val="none" w:sz="0" w:space="0" w:color="auto"/>
            <w:left w:val="none" w:sz="0" w:space="0" w:color="auto"/>
            <w:bottom w:val="none" w:sz="0" w:space="0" w:color="auto"/>
            <w:right w:val="none" w:sz="0" w:space="0" w:color="auto"/>
          </w:divBdr>
        </w:div>
        <w:div w:id="728110412">
          <w:marLeft w:val="547"/>
          <w:marRight w:val="0"/>
          <w:marTop w:val="53"/>
          <w:marBottom w:val="0"/>
          <w:divBdr>
            <w:top w:val="none" w:sz="0" w:space="0" w:color="auto"/>
            <w:left w:val="none" w:sz="0" w:space="0" w:color="auto"/>
            <w:bottom w:val="none" w:sz="0" w:space="0" w:color="auto"/>
            <w:right w:val="none" w:sz="0" w:space="0" w:color="auto"/>
          </w:divBdr>
        </w:div>
        <w:div w:id="877162542">
          <w:marLeft w:val="547"/>
          <w:marRight w:val="0"/>
          <w:marTop w:val="53"/>
          <w:marBottom w:val="0"/>
          <w:divBdr>
            <w:top w:val="none" w:sz="0" w:space="0" w:color="auto"/>
            <w:left w:val="none" w:sz="0" w:space="0" w:color="auto"/>
            <w:bottom w:val="none" w:sz="0" w:space="0" w:color="auto"/>
            <w:right w:val="none" w:sz="0" w:space="0" w:color="auto"/>
          </w:divBdr>
        </w:div>
        <w:div w:id="1153060505">
          <w:marLeft w:val="547"/>
          <w:marRight w:val="0"/>
          <w:marTop w:val="53"/>
          <w:marBottom w:val="0"/>
          <w:divBdr>
            <w:top w:val="none" w:sz="0" w:space="0" w:color="auto"/>
            <w:left w:val="none" w:sz="0" w:space="0" w:color="auto"/>
            <w:bottom w:val="none" w:sz="0" w:space="0" w:color="auto"/>
            <w:right w:val="none" w:sz="0" w:space="0" w:color="auto"/>
          </w:divBdr>
        </w:div>
        <w:div w:id="1842348896">
          <w:marLeft w:val="547"/>
          <w:marRight w:val="0"/>
          <w:marTop w:val="53"/>
          <w:marBottom w:val="0"/>
          <w:divBdr>
            <w:top w:val="none" w:sz="0" w:space="0" w:color="auto"/>
            <w:left w:val="none" w:sz="0" w:space="0" w:color="auto"/>
            <w:bottom w:val="none" w:sz="0" w:space="0" w:color="auto"/>
            <w:right w:val="none" w:sz="0" w:space="0" w:color="auto"/>
          </w:divBdr>
        </w:div>
        <w:div w:id="2119526021">
          <w:marLeft w:val="547"/>
          <w:marRight w:val="0"/>
          <w:marTop w:val="53"/>
          <w:marBottom w:val="0"/>
          <w:divBdr>
            <w:top w:val="none" w:sz="0" w:space="0" w:color="auto"/>
            <w:left w:val="none" w:sz="0" w:space="0" w:color="auto"/>
            <w:bottom w:val="none" w:sz="0" w:space="0" w:color="auto"/>
            <w:right w:val="none" w:sz="0" w:space="0" w:color="auto"/>
          </w:divBdr>
        </w:div>
      </w:divsChild>
    </w:div>
    <w:div w:id="850723389">
      <w:bodyDiv w:val="1"/>
      <w:marLeft w:val="0"/>
      <w:marRight w:val="0"/>
      <w:marTop w:val="0"/>
      <w:marBottom w:val="0"/>
      <w:divBdr>
        <w:top w:val="none" w:sz="0" w:space="0" w:color="auto"/>
        <w:left w:val="none" w:sz="0" w:space="0" w:color="auto"/>
        <w:bottom w:val="none" w:sz="0" w:space="0" w:color="auto"/>
        <w:right w:val="none" w:sz="0" w:space="0" w:color="auto"/>
      </w:divBdr>
    </w:div>
    <w:div w:id="920212611">
      <w:bodyDiv w:val="1"/>
      <w:marLeft w:val="0"/>
      <w:marRight w:val="0"/>
      <w:marTop w:val="0"/>
      <w:marBottom w:val="0"/>
      <w:divBdr>
        <w:top w:val="none" w:sz="0" w:space="0" w:color="auto"/>
        <w:left w:val="none" w:sz="0" w:space="0" w:color="auto"/>
        <w:bottom w:val="none" w:sz="0" w:space="0" w:color="auto"/>
        <w:right w:val="none" w:sz="0" w:space="0" w:color="auto"/>
      </w:divBdr>
      <w:divsChild>
        <w:div w:id="575476466">
          <w:marLeft w:val="547"/>
          <w:marRight w:val="0"/>
          <w:marTop w:val="53"/>
          <w:marBottom w:val="0"/>
          <w:divBdr>
            <w:top w:val="none" w:sz="0" w:space="0" w:color="auto"/>
            <w:left w:val="none" w:sz="0" w:space="0" w:color="auto"/>
            <w:bottom w:val="none" w:sz="0" w:space="0" w:color="auto"/>
            <w:right w:val="none" w:sz="0" w:space="0" w:color="auto"/>
          </w:divBdr>
        </w:div>
        <w:div w:id="1273710299">
          <w:marLeft w:val="547"/>
          <w:marRight w:val="0"/>
          <w:marTop w:val="53"/>
          <w:marBottom w:val="0"/>
          <w:divBdr>
            <w:top w:val="none" w:sz="0" w:space="0" w:color="auto"/>
            <w:left w:val="none" w:sz="0" w:space="0" w:color="auto"/>
            <w:bottom w:val="none" w:sz="0" w:space="0" w:color="auto"/>
            <w:right w:val="none" w:sz="0" w:space="0" w:color="auto"/>
          </w:divBdr>
        </w:div>
        <w:div w:id="1355038828">
          <w:marLeft w:val="547"/>
          <w:marRight w:val="0"/>
          <w:marTop w:val="53"/>
          <w:marBottom w:val="0"/>
          <w:divBdr>
            <w:top w:val="none" w:sz="0" w:space="0" w:color="auto"/>
            <w:left w:val="none" w:sz="0" w:space="0" w:color="auto"/>
            <w:bottom w:val="none" w:sz="0" w:space="0" w:color="auto"/>
            <w:right w:val="none" w:sz="0" w:space="0" w:color="auto"/>
          </w:divBdr>
        </w:div>
        <w:div w:id="1399212469">
          <w:marLeft w:val="547"/>
          <w:marRight w:val="0"/>
          <w:marTop w:val="53"/>
          <w:marBottom w:val="0"/>
          <w:divBdr>
            <w:top w:val="none" w:sz="0" w:space="0" w:color="auto"/>
            <w:left w:val="none" w:sz="0" w:space="0" w:color="auto"/>
            <w:bottom w:val="none" w:sz="0" w:space="0" w:color="auto"/>
            <w:right w:val="none" w:sz="0" w:space="0" w:color="auto"/>
          </w:divBdr>
        </w:div>
        <w:div w:id="1493833655">
          <w:marLeft w:val="547"/>
          <w:marRight w:val="0"/>
          <w:marTop w:val="53"/>
          <w:marBottom w:val="0"/>
          <w:divBdr>
            <w:top w:val="none" w:sz="0" w:space="0" w:color="auto"/>
            <w:left w:val="none" w:sz="0" w:space="0" w:color="auto"/>
            <w:bottom w:val="none" w:sz="0" w:space="0" w:color="auto"/>
            <w:right w:val="none" w:sz="0" w:space="0" w:color="auto"/>
          </w:divBdr>
        </w:div>
        <w:div w:id="2080250062">
          <w:marLeft w:val="547"/>
          <w:marRight w:val="0"/>
          <w:marTop w:val="53"/>
          <w:marBottom w:val="0"/>
          <w:divBdr>
            <w:top w:val="none" w:sz="0" w:space="0" w:color="auto"/>
            <w:left w:val="none" w:sz="0" w:space="0" w:color="auto"/>
            <w:bottom w:val="none" w:sz="0" w:space="0" w:color="auto"/>
            <w:right w:val="none" w:sz="0" w:space="0" w:color="auto"/>
          </w:divBdr>
        </w:div>
      </w:divsChild>
    </w:div>
    <w:div w:id="927419752">
      <w:bodyDiv w:val="1"/>
      <w:marLeft w:val="0"/>
      <w:marRight w:val="0"/>
      <w:marTop w:val="0"/>
      <w:marBottom w:val="0"/>
      <w:divBdr>
        <w:top w:val="none" w:sz="0" w:space="0" w:color="auto"/>
        <w:left w:val="none" w:sz="0" w:space="0" w:color="auto"/>
        <w:bottom w:val="none" w:sz="0" w:space="0" w:color="auto"/>
        <w:right w:val="none" w:sz="0" w:space="0" w:color="auto"/>
      </w:divBdr>
    </w:div>
    <w:div w:id="931813700">
      <w:bodyDiv w:val="1"/>
      <w:marLeft w:val="0"/>
      <w:marRight w:val="0"/>
      <w:marTop w:val="0"/>
      <w:marBottom w:val="0"/>
      <w:divBdr>
        <w:top w:val="none" w:sz="0" w:space="0" w:color="auto"/>
        <w:left w:val="none" w:sz="0" w:space="0" w:color="auto"/>
        <w:bottom w:val="none" w:sz="0" w:space="0" w:color="auto"/>
        <w:right w:val="none" w:sz="0" w:space="0" w:color="auto"/>
      </w:divBdr>
      <w:divsChild>
        <w:div w:id="188177572">
          <w:marLeft w:val="0"/>
          <w:marRight w:val="0"/>
          <w:marTop w:val="0"/>
          <w:marBottom w:val="120"/>
          <w:divBdr>
            <w:top w:val="none" w:sz="0" w:space="0" w:color="auto"/>
            <w:left w:val="none" w:sz="0" w:space="0" w:color="auto"/>
            <w:bottom w:val="none" w:sz="0" w:space="0" w:color="auto"/>
            <w:right w:val="none" w:sz="0" w:space="0" w:color="auto"/>
          </w:divBdr>
        </w:div>
        <w:div w:id="654534996">
          <w:marLeft w:val="0"/>
          <w:marRight w:val="0"/>
          <w:marTop w:val="0"/>
          <w:marBottom w:val="120"/>
          <w:divBdr>
            <w:top w:val="none" w:sz="0" w:space="0" w:color="auto"/>
            <w:left w:val="none" w:sz="0" w:space="0" w:color="auto"/>
            <w:bottom w:val="none" w:sz="0" w:space="0" w:color="auto"/>
            <w:right w:val="none" w:sz="0" w:space="0" w:color="auto"/>
          </w:divBdr>
        </w:div>
        <w:div w:id="1477841043">
          <w:marLeft w:val="0"/>
          <w:marRight w:val="0"/>
          <w:marTop w:val="0"/>
          <w:marBottom w:val="120"/>
          <w:divBdr>
            <w:top w:val="none" w:sz="0" w:space="0" w:color="auto"/>
            <w:left w:val="none" w:sz="0" w:space="0" w:color="auto"/>
            <w:bottom w:val="none" w:sz="0" w:space="0" w:color="auto"/>
            <w:right w:val="none" w:sz="0" w:space="0" w:color="auto"/>
          </w:divBdr>
        </w:div>
        <w:div w:id="1722441037">
          <w:marLeft w:val="0"/>
          <w:marRight w:val="0"/>
          <w:marTop w:val="0"/>
          <w:marBottom w:val="120"/>
          <w:divBdr>
            <w:top w:val="none" w:sz="0" w:space="0" w:color="auto"/>
            <w:left w:val="none" w:sz="0" w:space="0" w:color="auto"/>
            <w:bottom w:val="none" w:sz="0" w:space="0" w:color="auto"/>
            <w:right w:val="none" w:sz="0" w:space="0" w:color="auto"/>
          </w:divBdr>
        </w:div>
        <w:div w:id="1741437091">
          <w:marLeft w:val="0"/>
          <w:marRight w:val="0"/>
          <w:marTop w:val="0"/>
          <w:marBottom w:val="120"/>
          <w:divBdr>
            <w:top w:val="none" w:sz="0" w:space="0" w:color="auto"/>
            <w:left w:val="none" w:sz="0" w:space="0" w:color="auto"/>
            <w:bottom w:val="none" w:sz="0" w:space="0" w:color="auto"/>
            <w:right w:val="none" w:sz="0" w:space="0" w:color="auto"/>
          </w:divBdr>
        </w:div>
        <w:div w:id="1878618662">
          <w:marLeft w:val="0"/>
          <w:marRight w:val="0"/>
          <w:marTop w:val="0"/>
          <w:marBottom w:val="120"/>
          <w:divBdr>
            <w:top w:val="none" w:sz="0" w:space="0" w:color="auto"/>
            <w:left w:val="none" w:sz="0" w:space="0" w:color="auto"/>
            <w:bottom w:val="none" w:sz="0" w:space="0" w:color="auto"/>
            <w:right w:val="none" w:sz="0" w:space="0" w:color="auto"/>
          </w:divBdr>
        </w:div>
      </w:divsChild>
    </w:div>
    <w:div w:id="972518028">
      <w:bodyDiv w:val="1"/>
      <w:marLeft w:val="0"/>
      <w:marRight w:val="0"/>
      <w:marTop w:val="0"/>
      <w:marBottom w:val="0"/>
      <w:divBdr>
        <w:top w:val="none" w:sz="0" w:space="0" w:color="auto"/>
        <w:left w:val="none" w:sz="0" w:space="0" w:color="auto"/>
        <w:bottom w:val="none" w:sz="0" w:space="0" w:color="auto"/>
        <w:right w:val="none" w:sz="0" w:space="0" w:color="auto"/>
      </w:divBdr>
      <w:divsChild>
        <w:div w:id="432944009">
          <w:marLeft w:val="547"/>
          <w:marRight w:val="0"/>
          <w:marTop w:val="120"/>
          <w:marBottom w:val="0"/>
          <w:divBdr>
            <w:top w:val="none" w:sz="0" w:space="0" w:color="auto"/>
            <w:left w:val="none" w:sz="0" w:space="0" w:color="auto"/>
            <w:bottom w:val="none" w:sz="0" w:space="0" w:color="auto"/>
            <w:right w:val="none" w:sz="0" w:space="0" w:color="auto"/>
          </w:divBdr>
        </w:div>
        <w:div w:id="513231702">
          <w:marLeft w:val="547"/>
          <w:marRight w:val="0"/>
          <w:marTop w:val="120"/>
          <w:marBottom w:val="0"/>
          <w:divBdr>
            <w:top w:val="none" w:sz="0" w:space="0" w:color="auto"/>
            <w:left w:val="none" w:sz="0" w:space="0" w:color="auto"/>
            <w:bottom w:val="none" w:sz="0" w:space="0" w:color="auto"/>
            <w:right w:val="none" w:sz="0" w:space="0" w:color="auto"/>
          </w:divBdr>
        </w:div>
        <w:div w:id="938488213">
          <w:marLeft w:val="547"/>
          <w:marRight w:val="0"/>
          <w:marTop w:val="120"/>
          <w:marBottom w:val="0"/>
          <w:divBdr>
            <w:top w:val="none" w:sz="0" w:space="0" w:color="auto"/>
            <w:left w:val="none" w:sz="0" w:space="0" w:color="auto"/>
            <w:bottom w:val="none" w:sz="0" w:space="0" w:color="auto"/>
            <w:right w:val="none" w:sz="0" w:space="0" w:color="auto"/>
          </w:divBdr>
        </w:div>
        <w:div w:id="1109080015">
          <w:marLeft w:val="547"/>
          <w:marRight w:val="0"/>
          <w:marTop w:val="120"/>
          <w:marBottom w:val="0"/>
          <w:divBdr>
            <w:top w:val="none" w:sz="0" w:space="0" w:color="auto"/>
            <w:left w:val="none" w:sz="0" w:space="0" w:color="auto"/>
            <w:bottom w:val="none" w:sz="0" w:space="0" w:color="auto"/>
            <w:right w:val="none" w:sz="0" w:space="0" w:color="auto"/>
          </w:divBdr>
        </w:div>
      </w:divsChild>
    </w:div>
    <w:div w:id="1097091697">
      <w:bodyDiv w:val="1"/>
      <w:marLeft w:val="0"/>
      <w:marRight w:val="0"/>
      <w:marTop w:val="0"/>
      <w:marBottom w:val="0"/>
      <w:divBdr>
        <w:top w:val="none" w:sz="0" w:space="0" w:color="auto"/>
        <w:left w:val="none" w:sz="0" w:space="0" w:color="auto"/>
        <w:bottom w:val="none" w:sz="0" w:space="0" w:color="auto"/>
        <w:right w:val="none" w:sz="0" w:space="0" w:color="auto"/>
      </w:divBdr>
      <w:divsChild>
        <w:div w:id="3167773">
          <w:marLeft w:val="0"/>
          <w:marRight w:val="0"/>
          <w:marTop w:val="0"/>
          <w:marBottom w:val="120"/>
          <w:divBdr>
            <w:top w:val="none" w:sz="0" w:space="0" w:color="auto"/>
            <w:left w:val="none" w:sz="0" w:space="0" w:color="auto"/>
            <w:bottom w:val="none" w:sz="0" w:space="0" w:color="auto"/>
            <w:right w:val="none" w:sz="0" w:space="0" w:color="auto"/>
          </w:divBdr>
        </w:div>
        <w:div w:id="926109200">
          <w:marLeft w:val="0"/>
          <w:marRight w:val="0"/>
          <w:marTop w:val="0"/>
          <w:marBottom w:val="120"/>
          <w:divBdr>
            <w:top w:val="none" w:sz="0" w:space="0" w:color="auto"/>
            <w:left w:val="none" w:sz="0" w:space="0" w:color="auto"/>
            <w:bottom w:val="none" w:sz="0" w:space="0" w:color="auto"/>
            <w:right w:val="none" w:sz="0" w:space="0" w:color="auto"/>
          </w:divBdr>
        </w:div>
        <w:div w:id="956329920">
          <w:marLeft w:val="0"/>
          <w:marRight w:val="0"/>
          <w:marTop w:val="0"/>
          <w:marBottom w:val="120"/>
          <w:divBdr>
            <w:top w:val="none" w:sz="0" w:space="0" w:color="auto"/>
            <w:left w:val="none" w:sz="0" w:space="0" w:color="auto"/>
            <w:bottom w:val="none" w:sz="0" w:space="0" w:color="auto"/>
            <w:right w:val="none" w:sz="0" w:space="0" w:color="auto"/>
          </w:divBdr>
        </w:div>
        <w:div w:id="1101560242">
          <w:marLeft w:val="0"/>
          <w:marRight w:val="0"/>
          <w:marTop w:val="0"/>
          <w:marBottom w:val="120"/>
          <w:divBdr>
            <w:top w:val="none" w:sz="0" w:space="0" w:color="auto"/>
            <w:left w:val="none" w:sz="0" w:space="0" w:color="auto"/>
            <w:bottom w:val="none" w:sz="0" w:space="0" w:color="auto"/>
            <w:right w:val="none" w:sz="0" w:space="0" w:color="auto"/>
          </w:divBdr>
        </w:div>
        <w:div w:id="1615551421">
          <w:marLeft w:val="0"/>
          <w:marRight w:val="0"/>
          <w:marTop w:val="0"/>
          <w:marBottom w:val="120"/>
          <w:divBdr>
            <w:top w:val="none" w:sz="0" w:space="0" w:color="auto"/>
            <w:left w:val="none" w:sz="0" w:space="0" w:color="auto"/>
            <w:bottom w:val="none" w:sz="0" w:space="0" w:color="auto"/>
            <w:right w:val="none" w:sz="0" w:space="0" w:color="auto"/>
          </w:divBdr>
        </w:div>
      </w:divsChild>
    </w:div>
    <w:div w:id="1100107271">
      <w:bodyDiv w:val="1"/>
      <w:marLeft w:val="0"/>
      <w:marRight w:val="0"/>
      <w:marTop w:val="0"/>
      <w:marBottom w:val="0"/>
      <w:divBdr>
        <w:top w:val="none" w:sz="0" w:space="0" w:color="auto"/>
        <w:left w:val="none" w:sz="0" w:space="0" w:color="auto"/>
        <w:bottom w:val="none" w:sz="0" w:space="0" w:color="auto"/>
        <w:right w:val="none" w:sz="0" w:space="0" w:color="auto"/>
      </w:divBdr>
      <w:divsChild>
        <w:div w:id="316611599">
          <w:marLeft w:val="0"/>
          <w:marRight w:val="0"/>
          <w:marTop w:val="0"/>
          <w:marBottom w:val="120"/>
          <w:divBdr>
            <w:top w:val="none" w:sz="0" w:space="0" w:color="auto"/>
            <w:left w:val="none" w:sz="0" w:space="0" w:color="auto"/>
            <w:bottom w:val="none" w:sz="0" w:space="0" w:color="auto"/>
            <w:right w:val="none" w:sz="0" w:space="0" w:color="auto"/>
          </w:divBdr>
        </w:div>
        <w:div w:id="881551115">
          <w:marLeft w:val="0"/>
          <w:marRight w:val="0"/>
          <w:marTop w:val="0"/>
          <w:marBottom w:val="120"/>
          <w:divBdr>
            <w:top w:val="none" w:sz="0" w:space="0" w:color="auto"/>
            <w:left w:val="none" w:sz="0" w:space="0" w:color="auto"/>
            <w:bottom w:val="none" w:sz="0" w:space="0" w:color="auto"/>
            <w:right w:val="none" w:sz="0" w:space="0" w:color="auto"/>
          </w:divBdr>
        </w:div>
        <w:div w:id="1298533023">
          <w:marLeft w:val="0"/>
          <w:marRight w:val="0"/>
          <w:marTop w:val="0"/>
          <w:marBottom w:val="120"/>
          <w:divBdr>
            <w:top w:val="none" w:sz="0" w:space="0" w:color="auto"/>
            <w:left w:val="none" w:sz="0" w:space="0" w:color="auto"/>
            <w:bottom w:val="none" w:sz="0" w:space="0" w:color="auto"/>
            <w:right w:val="none" w:sz="0" w:space="0" w:color="auto"/>
          </w:divBdr>
        </w:div>
        <w:div w:id="1588003285">
          <w:marLeft w:val="0"/>
          <w:marRight w:val="0"/>
          <w:marTop w:val="0"/>
          <w:marBottom w:val="120"/>
          <w:divBdr>
            <w:top w:val="none" w:sz="0" w:space="0" w:color="auto"/>
            <w:left w:val="none" w:sz="0" w:space="0" w:color="auto"/>
            <w:bottom w:val="none" w:sz="0" w:space="0" w:color="auto"/>
            <w:right w:val="none" w:sz="0" w:space="0" w:color="auto"/>
          </w:divBdr>
        </w:div>
        <w:div w:id="1667131068">
          <w:marLeft w:val="0"/>
          <w:marRight w:val="0"/>
          <w:marTop w:val="0"/>
          <w:marBottom w:val="120"/>
          <w:divBdr>
            <w:top w:val="none" w:sz="0" w:space="0" w:color="auto"/>
            <w:left w:val="none" w:sz="0" w:space="0" w:color="auto"/>
            <w:bottom w:val="none" w:sz="0" w:space="0" w:color="auto"/>
            <w:right w:val="none" w:sz="0" w:space="0" w:color="auto"/>
          </w:divBdr>
        </w:div>
        <w:div w:id="1697579016">
          <w:marLeft w:val="0"/>
          <w:marRight w:val="0"/>
          <w:marTop w:val="0"/>
          <w:marBottom w:val="120"/>
          <w:divBdr>
            <w:top w:val="none" w:sz="0" w:space="0" w:color="auto"/>
            <w:left w:val="none" w:sz="0" w:space="0" w:color="auto"/>
            <w:bottom w:val="none" w:sz="0" w:space="0" w:color="auto"/>
            <w:right w:val="none" w:sz="0" w:space="0" w:color="auto"/>
          </w:divBdr>
        </w:div>
        <w:div w:id="2014260046">
          <w:marLeft w:val="0"/>
          <w:marRight w:val="0"/>
          <w:marTop w:val="0"/>
          <w:marBottom w:val="120"/>
          <w:divBdr>
            <w:top w:val="none" w:sz="0" w:space="0" w:color="auto"/>
            <w:left w:val="none" w:sz="0" w:space="0" w:color="auto"/>
            <w:bottom w:val="none" w:sz="0" w:space="0" w:color="auto"/>
            <w:right w:val="none" w:sz="0" w:space="0" w:color="auto"/>
          </w:divBdr>
        </w:div>
        <w:div w:id="2078626361">
          <w:marLeft w:val="0"/>
          <w:marRight w:val="0"/>
          <w:marTop w:val="0"/>
          <w:marBottom w:val="120"/>
          <w:divBdr>
            <w:top w:val="none" w:sz="0" w:space="0" w:color="auto"/>
            <w:left w:val="none" w:sz="0" w:space="0" w:color="auto"/>
            <w:bottom w:val="none" w:sz="0" w:space="0" w:color="auto"/>
            <w:right w:val="none" w:sz="0" w:space="0" w:color="auto"/>
          </w:divBdr>
        </w:div>
      </w:divsChild>
    </w:div>
    <w:div w:id="1172526205">
      <w:bodyDiv w:val="1"/>
      <w:marLeft w:val="0"/>
      <w:marRight w:val="0"/>
      <w:marTop w:val="0"/>
      <w:marBottom w:val="0"/>
      <w:divBdr>
        <w:top w:val="none" w:sz="0" w:space="0" w:color="auto"/>
        <w:left w:val="none" w:sz="0" w:space="0" w:color="auto"/>
        <w:bottom w:val="none" w:sz="0" w:space="0" w:color="auto"/>
        <w:right w:val="none" w:sz="0" w:space="0" w:color="auto"/>
      </w:divBdr>
      <w:divsChild>
        <w:div w:id="1354569479">
          <w:marLeft w:val="0"/>
          <w:marRight w:val="0"/>
          <w:marTop w:val="120"/>
          <w:marBottom w:val="0"/>
          <w:divBdr>
            <w:top w:val="none" w:sz="0" w:space="0" w:color="auto"/>
            <w:left w:val="none" w:sz="0" w:space="0" w:color="auto"/>
            <w:bottom w:val="none" w:sz="0" w:space="0" w:color="auto"/>
            <w:right w:val="none" w:sz="0" w:space="0" w:color="auto"/>
          </w:divBdr>
        </w:div>
        <w:div w:id="2077312724">
          <w:marLeft w:val="0"/>
          <w:marRight w:val="0"/>
          <w:marTop w:val="120"/>
          <w:marBottom w:val="0"/>
          <w:divBdr>
            <w:top w:val="none" w:sz="0" w:space="0" w:color="auto"/>
            <w:left w:val="none" w:sz="0" w:space="0" w:color="auto"/>
            <w:bottom w:val="none" w:sz="0" w:space="0" w:color="auto"/>
            <w:right w:val="none" w:sz="0" w:space="0" w:color="auto"/>
          </w:divBdr>
        </w:div>
      </w:divsChild>
    </w:div>
    <w:div w:id="1183544927">
      <w:bodyDiv w:val="1"/>
      <w:marLeft w:val="0"/>
      <w:marRight w:val="0"/>
      <w:marTop w:val="0"/>
      <w:marBottom w:val="0"/>
      <w:divBdr>
        <w:top w:val="none" w:sz="0" w:space="0" w:color="auto"/>
        <w:left w:val="none" w:sz="0" w:space="0" w:color="auto"/>
        <w:bottom w:val="none" w:sz="0" w:space="0" w:color="auto"/>
        <w:right w:val="none" w:sz="0" w:space="0" w:color="auto"/>
      </w:divBdr>
      <w:divsChild>
        <w:div w:id="915431169">
          <w:marLeft w:val="720"/>
          <w:marRight w:val="0"/>
          <w:marTop w:val="0"/>
          <w:marBottom w:val="0"/>
          <w:divBdr>
            <w:top w:val="none" w:sz="0" w:space="0" w:color="auto"/>
            <w:left w:val="none" w:sz="0" w:space="0" w:color="auto"/>
            <w:bottom w:val="none" w:sz="0" w:space="0" w:color="auto"/>
            <w:right w:val="none" w:sz="0" w:space="0" w:color="auto"/>
          </w:divBdr>
        </w:div>
        <w:div w:id="1010332211">
          <w:marLeft w:val="720"/>
          <w:marRight w:val="0"/>
          <w:marTop w:val="0"/>
          <w:marBottom w:val="0"/>
          <w:divBdr>
            <w:top w:val="none" w:sz="0" w:space="0" w:color="auto"/>
            <w:left w:val="none" w:sz="0" w:space="0" w:color="auto"/>
            <w:bottom w:val="none" w:sz="0" w:space="0" w:color="auto"/>
            <w:right w:val="none" w:sz="0" w:space="0" w:color="auto"/>
          </w:divBdr>
        </w:div>
      </w:divsChild>
    </w:div>
    <w:div w:id="1197813902">
      <w:bodyDiv w:val="1"/>
      <w:marLeft w:val="0"/>
      <w:marRight w:val="0"/>
      <w:marTop w:val="0"/>
      <w:marBottom w:val="0"/>
      <w:divBdr>
        <w:top w:val="none" w:sz="0" w:space="0" w:color="auto"/>
        <w:left w:val="none" w:sz="0" w:space="0" w:color="auto"/>
        <w:bottom w:val="none" w:sz="0" w:space="0" w:color="auto"/>
        <w:right w:val="none" w:sz="0" w:space="0" w:color="auto"/>
      </w:divBdr>
    </w:div>
    <w:div w:id="1207182177">
      <w:bodyDiv w:val="1"/>
      <w:marLeft w:val="0"/>
      <w:marRight w:val="0"/>
      <w:marTop w:val="0"/>
      <w:marBottom w:val="0"/>
      <w:divBdr>
        <w:top w:val="none" w:sz="0" w:space="0" w:color="auto"/>
        <w:left w:val="none" w:sz="0" w:space="0" w:color="auto"/>
        <w:bottom w:val="none" w:sz="0" w:space="0" w:color="auto"/>
        <w:right w:val="none" w:sz="0" w:space="0" w:color="auto"/>
      </w:divBdr>
    </w:div>
    <w:div w:id="1345010091">
      <w:bodyDiv w:val="1"/>
      <w:marLeft w:val="0"/>
      <w:marRight w:val="0"/>
      <w:marTop w:val="0"/>
      <w:marBottom w:val="0"/>
      <w:divBdr>
        <w:top w:val="none" w:sz="0" w:space="0" w:color="auto"/>
        <w:left w:val="none" w:sz="0" w:space="0" w:color="auto"/>
        <w:bottom w:val="none" w:sz="0" w:space="0" w:color="auto"/>
        <w:right w:val="none" w:sz="0" w:space="0" w:color="auto"/>
      </w:divBdr>
      <w:divsChild>
        <w:div w:id="289239561">
          <w:marLeft w:val="0"/>
          <w:marRight w:val="0"/>
          <w:marTop w:val="0"/>
          <w:marBottom w:val="120"/>
          <w:divBdr>
            <w:top w:val="none" w:sz="0" w:space="0" w:color="auto"/>
            <w:left w:val="none" w:sz="0" w:space="0" w:color="auto"/>
            <w:bottom w:val="none" w:sz="0" w:space="0" w:color="auto"/>
            <w:right w:val="none" w:sz="0" w:space="0" w:color="auto"/>
          </w:divBdr>
        </w:div>
        <w:div w:id="725956012">
          <w:marLeft w:val="0"/>
          <w:marRight w:val="0"/>
          <w:marTop w:val="0"/>
          <w:marBottom w:val="120"/>
          <w:divBdr>
            <w:top w:val="none" w:sz="0" w:space="0" w:color="auto"/>
            <w:left w:val="none" w:sz="0" w:space="0" w:color="auto"/>
            <w:bottom w:val="none" w:sz="0" w:space="0" w:color="auto"/>
            <w:right w:val="none" w:sz="0" w:space="0" w:color="auto"/>
          </w:divBdr>
        </w:div>
        <w:div w:id="1001618746">
          <w:marLeft w:val="0"/>
          <w:marRight w:val="0"/>
          <w:marTop w:val="0"/>
          <w:marBottom w:val="120"/>
          <w:divBdr>
            <w:top w:val="none" w:sz="0" w:space="0" w:color="auto"/>
            <w:left w:val="none" w:sz="0" w:space="0" w:color="auto"/>
            <w:bottom w:val="none" w:sz="0" w:space="0" w:color="auto"/>
            <w:right w:val="none" w:sz="0" w:space="0" w:color="auto"/>
          </w:divBdr>
        </w:div>
        <w:div w:id="1201014166">
          <w:marLeft w:val="0"/>
          <w:marRight w:val="0"/>
          <w:marTop w:val="0"/>
          <w:marBottom w:val="120"/>
          <w:divBdr>
            <w:top w:val="none" w:sz="0" w:space="0" w:color="auto"/>
            <w:left w:val="none" w:sz="0" w:space="0" w:color="auto"/>
            <w:bottom w:val="none" w:sz="0" w:space="0" w:color="auto"/>
            <w:right w:val="none" w:sz="0" w:space="0" w:color="auto"/>
          </w:divBdr>
        </w:div>
        <w:div w:id="1305425438">
          <w:marLeft w:val="0"/>
          <w:marRight w:val="0"/>
          <w:marTop w:val="0"/>
          <w:marBottom w:val="120"/>
          <w:divBdr>
            <w:top w:val="none" w:sz="0" w:space="0" w:color="auto"/>
            <w:left w:val="none" w:sz="0" w:space="0" w:color="auto"/>
            <w:bottom w:val="none" w:sz="0" w:space="0" w:color="auto"/>
            <w:right w:val="none" w:sz="0" w:space="0" w:color="auto"/>
          </w:divBdr>
        </w:div>
        <w:div w:id="1626230414">
          <w:marLeft w:val="0"/>
          <w:marRight w:val="0"/>
          <w:marTop w:val="0"/>
          <w:marBottom w:val="120"/>
          <w:divBdr>
            <w:top w:val="none" w:sz="0" w:space="0" w:color="auto"/>
            <w:left w:val="none" w:sz="0" w:space="0" w:color="auto"/>
            <w:bottom w:val="none" w:sz="0" w:space="0" w:color="auto"/>
            <w:right w:val="none" w:sz="0" w:space="0" w:color="auto"/>
          </w:divBdr>
        </w:div>
        <w:div w:id="2102406305">
          <w:marLeft w:val="0"/>
          <w:marRight w:val="0"/>
          <w:marTop w:val="0"/>
          <w:marBottom w:val="120"/>
          <w:divBdr>
            <w:top w:val="none" w:sz="0" w:space="0" w:color="auto"/>
            <w:left w:val="none" w:sz="0" w:space="0" w:color="auto"/>
            <w:bottom w:val="none" w:sz="0" w:space="0" w:color="auto"/>
            <w:right w:val="none" w:sz="0" w:space="0" w:color="auto"/>
          </w:divBdr>
        </w:div>
      </w:divsChild>
    </w:div>
    <w:div w:id="1477917774">
      <w:bodyDiv w:val="1"/>
      <w:marLeft w:val="0"/>
      <w:marRight w:val="0"/>
      <w:marTop w:val="0"/>
      <w:marBottom w:val="0"/>
      <w:divBdr>
        <w:top w:val="none" w:sz="0" w:space="0" w:color="auto"/>
        <w:left w:val="none" w:sz="0" w:space="0" w:color="auto"/>
        <w:bottom w:val="none" w:sz="0" w:space="0" w:color="auto"/>
        <w:right w:val="none" w:sz="0" w:space="0" w:color="auto"/>
      </w:divBdr>
      <w:divsChild>
        <w:div w:id="613906893">
          <w:marLeft w:val="0"/>
          <w:marRight w:val="0"/>
          <w:marTop w:val="0"/>
          <w:marBottom w:val="120"/>
          <w:divBdr>
            <w:top w:val="none" w:sz="0" w:space="0" w:color="auto"/>
            <w:left w:val="none" w:sz="0" w:space="0" w:color="auto"/>
            <w:bottom w:val="none" w:sz="0" w:space="0" w:color="auto"/>
            <w:right w:val="none" w:sz="0" w:space="0" w:color="auto"/>
          </w:divBdr>
        </w:div>
        <w:div w:id="1001084579">
          <w:marLeft w:val="0"/>
          <w:marRight w:val="0"/>
          <w:marTop w:val="0"/>
          <w:marBottom w:val="120"/>
          <w:divBdr>
            <w:top w:val="none" w:sz="0" w:space="0" w:color="auto"/>
            <w:left w:val="none" w:sz="0" w:space="0" w:color="auto"/>
            <w:bottom w:val="none" w:sz="0" w:space="0" w:color="auto"/>
            <w:right w:val="none" w:sz="0" w:space="0" w:color="auto"/>
          </w:divBdr>
        </w:div>
        <w:div w:id="1643347342">
          <w:marLeft w:val="0"/>
          <w:marRight w:val="0"/>
          <w:marTop w:val="0"/>
          <w:marBottom w:val="120"/>
          <w:divBdr>
            <w:top w:val="none" w:sz="0" w:space="0" w:color="auto"/>
            <w:left w:val="none" w:sz="0" w:space="0" w:color="auto"/>
            <w:bottom w:val="none" w:sz="0" w:space="0" w:color="auto"/>
            <w:right w:val="none" w:sz="0" w:space="0" w:color="auto"/>
          </w:divBdr>
        </w:div>
        <w:div w:id="1877040403">
          <w:marLeft w:val="0"/>
          <w:marRight w:val="0"/>
          <w:marTop w:val="0"/>
          <w:marBottom w:val="120"/>
          <w:divBdr>
            <w:top w:val="none" w:sz="0" w:space="0" w:color="auto"/>
            <w:left w:val="none" w:sz="0" w:space="0" w:color="auto"/>
            <w:bottom w:val="none" w:sz="0" w:space="0" w:color="auto"/>
            <w:right w:val="none" w:sz="0" w:space="0" w:color="auto"/>
          </w:divBdr>
        </w:div>
      </w:divsChild>
    </w:div>
    <w:div w:id="1482845374">
      <w:bodyDiv w:val="1"/>
      <w:marLeft w:val="0"/>
      <w:marRight w:val="0"/>
      <w:marTop w:val="0"/>
      <w:marBottom w:val="0"/>
      <w:divBdr>
        <w:top w:val="none" w:sz="0" w:space="0" w:color="auto"/>
        <w:left w:val="none" w:sz="0" w:space="0" w:color="auto"/>
        <w:bottom w:val="none" w:sz="0" w:space="0" w:color="auto"/>
        <w:right w:val="none" w:sz="0" w:space="0" w:color="auto"/>
      </w:divBdr>
    </w:div>
    <w:div w:id="1572889586">
      <w:bodyDiv w:val="1"/>
      <w:marLeft w:val="0"/>
      <w:marRight w:val="0"/>
      <w:marTop w:val="0"/>
      <w:marBottom w:val="0"/>
      <w:divBdr>
        <w:top w:val="none" w:sz="0" w:space="0" w:color="auto"/>
        <w:left w:val="none" w:sz="0" w:space="0" w:color="auto"/>
        <w:bottom w:val="none" w:sz="0" w:space="0" w:color="auto"/>
        <w:right w:val="none" w:sz="0" w:space="0" w:color="auto"/>
      </w:divBdr>
      <w:divsChild>
        <w:div w:id="345593206">
          <w:marLeft w:val="0"/>
          <w:marRight w:val="0"/>
          <w:marTop w:val="0"/>
          <w:marBottom w:val="120"/>
          <w:divBdr>
            <w:top w:val="none" w:sz="0" w:space="0" w:color="auto"/>
            <w:left w:val="none" w:sz="0" w:space="0" w:color="auto"/>
            <w:bottom w:val="none" w:sz="0" w:space="0" w:color="auto"/>
            <w:right w:val="none" w:sz="0" w:space="0" w:color="auto"/>
          </w:divBdr>
        </w:div>
        <w:div w:id="456872201">
          <w:marLeft w:val="0"/>
          <w:marRight w:val="0"/>
          <w:marTop w:val="0"/>
          <w:marBottom w:val="120"/>
          <w:divBdr>
            <w:top w:val="none" w:sz="0" w:space="0" w:color="auto"/>
            <w:left w:val="none" w:sz="0" w:space="0" w:color="auto"/>
            <w:bottom w:val="none" w:sz="0" w:space="0" w:color="auto"/>
            <w:right w:val="none" w:sz="0" w:space="0" w:color="auto"/>
          </w:divBdr>
        </w:div>
        <w:div w:id="486824075">
          <w:marLeft w:val="0"/>
          <w:marRight w:val="0"/>
          <w:marTop w:val="0"/>
          <w:marBottom w:val="120"/>
          <w:divBdr>
            <w:top w:val="none" w:sz="0" w:space="0" w:color="auto"/>
            <w:left w:val="none" w:sz="0" w:space="0" w:color="auto"/>
            <w:bottom w:val="none" w:sz="0" w:space="0" w:color="auto"/>
            <w:right w:val="none" w:sz="0" w:space="0" w:color="auto"/>
          </w:divBdr>
        </w:div>
        <w:div w:id="507524194">
          <w:marLeft w:val="0"/>
          <w:marRight w:val="0"/>
          <w:marTop w:val="0"/>
          <w:marBottom w:val="120"/>
          <w:divBdr>
            <w:top w:val="none" w:sz="0" w:space="0" w:color="auto"/>
            <w:left w:val="none" w:sz="0" w:space="0" w:color="auto"/>
            <w:bottom w:val="none" w:sz="0" w:space="0" w:color="auto"/>
            <w:right w:val="none" w:sz="0" w:space="0" w:color="auto"/>
          </w:divBdr>
        </w:div>
        <w:div w:id="549147167">
          <w:marLeft w:val="0"/>
          <w:marRight w:val="0"/>
          <w:marTop w:val="0"/>
          <w:marBottom w:val="120"/>
          <w:divBdr>
            <w:top w:val="none" w:sz="0" w:space="0" w:color="auto"/>
            <w:left w:val="none" w:sz="0" w:space="0" w:color="auto"/>
            <w:bottom w:val="none" w:sz="0" w:space="0" w:color="auto"/>
            <w:right w:val="none" w:sz="0" w:space="0" w:color="auto"/>
          </w:divBdr>
        </w:div>
        <w:div w:id="934824807">
          <w:marLeft w:val="0"/>
          <w:marRight w:val="0"/>
          <w:marTop w:val="0"/>
          <w:marBottom w:val="120"/>
          <w:divBdr>
            <w:top w:val="none" w:sz="0" w:space="0" w:color="auto"/>
            <w:left w:val="none" w:sz="0" w:space="0" w:color="auto"/>
            <w:bottom w:val="none" w:sz="0" w:space="0" w:color="auto"/>
            <w:right w:val="none" w:sz="0" w:space="0" w:color="auto"/>
          </w:divBdr>
        </w:div>
        <w:div w:id="1238394519">
          <w:marLeft w:val="0"/>
          <w:marRight w:val="0"/>
          <w:marTop w:val="0"/>
          <w:marBottom w:val="120"/>
          <w:divBdr>
            <w:top w:val="none" w:sz="0" w:space="0" w:color="auto"/>
            <w:left w:val="none" w:sz="0" w:space="0" w:color="auto"/>
            <w:bottom w:val="none" w:sz="0" w:space="0" w:color="auto"/>
            <w:right w:val="none" w:sz="0" w:space="0" w:color="auto"/>
          </w:divBdr>
        </w:div>
        <w:div w:id="1246766590">
          <w:marLeft w:val="0"/>
          <w:marRight w:val="0"/>
          <w:marTop w:val="0"/>
          <w:marBottom w:val="120"/>
          <w:divBdr>
            <w:top w:val="none" w:sz="0" w:space="0" w:color="auto"/>
            <w:left w:val="none" w:sz="0" w:space="0" w:color="auto"/>
            <w:bottom w:val="none" w:sz="0" w:space="0" w:color="auto"/>
            <w:right w:val="none" w:sz="0" w:space="0" w:color="auto"/>
          </w:divBdr>
        </w:div>
        <w:div w:id="1248803895">
          <w:marLeft w:val="0"/>
          <w:marRight w:val="0"/>
          <w:marTop w:val="0"/>
          <w:marBottom w:val="120"/>
          <w:divBdr>
            <w:top w:val="none" w:sz="0" w:space="0" w:color="auto"/>
            <w:left w:val="none" w:sz="0" w:space="0" w:color="auto"/>
            <w:bottom w:val="none" w:sz="0" w:space="0" w:color="auto"/>
            <w:right w:val="none" w:sz="0" w:space="0" w:color="auto"/>
          </w:divBdr>
        </w:div>
        <w:div w:id="1395398435">
          <w:marLeft w:val="0"/>
          <w:marRight w:val="0"/>
          <w:marTop w:val="0"/>
          <w:marBottom w:val="120"/>
          <w:divBdr>
            <w:top w:val="none" w:sz="0" w:space="0" w:color="auto"/>
            <w:left w:val="none" w:sz="0" w:space="0" w:color="auto"/>
            <w:bottom w:val="none" w:sz="0" w:space="0" w:color="auto"/>
            <w:right w:val="none" w:sz="0" w:space="0" w:color="auto"/>
          </w:divBdr>
        </w:div>
        <w:div w:id="1446656136">
          <w:marLeft w:val="0"/>
          <w:marRight w:val="0"/>
          <w:marTop w:val="0"/>
          <w:marBottom w:val="120"/>
          <w:divBdr>
            <w:top w:val="none" w:sz="0" w:space="0" w:color="auto"/>
            <w:left w:val="none" w:sz="0" w:space="0" w:color="auto"/>
            <w:bottom w:val="none" w:sz="0" w:space="0" w:color="auto"/>
            <w:right w:val="none" w:sz="0" w:space="0" w:color="auto"/>
          </w:divBdr>
        </w:div>
        <w:div w:id="1591163113">
          <w:marLeft w:val="0"/>
          <w:marRight w:val="0"/>
          <w:marTop w:val="0"/>
          <w:marBottom w:val="120"/>
          <w:divBdr>
            <w:top w:val="none" w:sz="0" w:space="0" w:color="auto"/>
            <w:left w:val="none" w:sz="0" w:space="0" w:color="auto"/>
            <w:bottom w:val="none" w:sz="0" w:space="0" w:color="auto"/>
            <w:right w:val="none" w:sz="0" w:space="0" w:color="auto"/>
          </w:divBdr>
        </w:div>
        <w:div w:id="1950042473">
          <w:marLeft w:val="0"/>
          <w:marRight w:val="0"/>
          <w:marTop w:val="0"/>
          <w:marBottom w:val="120"/>
          <w:divBdr>
            <w:top w:val="none" w:sz="0" w:space="0" w:color="auto"/>
            <w:left w:val="none" w:sz="0" w:space="0" w:color="auto"/>
            <w:bottom w:val="none" w:sz="0" w:space="0" w:color="auto"/>
            <w:right w:val="none" w:sz="0" w:space="0" w:color="auto"/>
          </w:divBdr>
        </w:div>
      </w:divsChild>
    </w:div>
    <w:div w:id="1581016832">
      <w:bodyDiv w:val="1"/>
      <w:marLeft w:val="0"/>
      <w:marRight w:val="0"/>
      <w:marTop w:val="0"/>
      <w:marBottom w:val="0"/>
      <w:divBdr>
        <w:top w:val="none" w:sz="0" w:space="0" w:color="auto"/>
        <w:left w:val="none" w:sz="0" w:space="0" w:color="auto"/>
        <w:bottom w:val="none" w:sz="0" w:space="0" w:color="auto"/>
        <w:right w:val="none" w:sz="0" w:space="0" w:color="auto"/>
      </w:divBdr>
      <w:divsChild>
        <w:div w:id="270668767">
          <w:marLeft w:val="806"/>
          <w:marRight w:val="0"/>
          <w:marTop w:val="160"/>
          <w:marBottom w:val="0"/>
          <w:divBdr>
            <w:top w:val="none" w:sz="0" w:space="0" w:color="auto"/>
            <w:left w:val="none" w:sz="0" w:space="0" w:color="auto"/>
            <w:bottom w:val="none" w:sz="0" w:space="0" w:color="auto"/>
            <w:right w:val="none" w:sz="0" w:space="0" w:color="auto"/>
          </w:divBdr>
        </w:div>
        <w:div w:id="858544003">
          <w:marLeft w:val="806"/>
          <w:marRight w:val="0"/>
          <w:marTop w:val="160"/>
          <w:marBottom w:val="0"/>
          <w:divBdr>
            <w:top w:val="none" w:sz="0" w:space="0" w:color="auto"/>
            <w:left w:val="none" w:sz="0" w:space="0" w:color="auto"/>
            <w:bottom w:val="none" w:sz="0" w:space="0" w:color="auto"/>
            <w:right w:val="none" w:sz="0" w:space="0" w:color="auto"/>
          </w:divBdr>
        </w:div>
        <w:div w:id="1758207384">
          <w:marLeft w:val="806"/>
          <w:marRight w:val="0"/>
          <w:marTop w:val="160"/>
          <w:marBottom w:val="0"/>
          <w:divBdr>
            <w:top w:val="none" w:sz="0" w:space="0" w:color="auto"/>
            <w:left w:val="none" w:sz="0" w:space="0" w:color="auto"/>
            <w:bottom w:val="none" w:sz="0" w:space="0" w:color="auto"/>
            <w:right w:val="none" w:sz="0" w:space="0" w:color="auto"/>
          </w:divBdr>
        </w:div>
        <w:div w:id="1846939080">
          <w:marLeft w:val="806"/>
          <w:marRight w:val="0"/>
          <w:marTop w:val="160"/>
          <w:marBottom w:val="0"/>
          <w:divBdr>
            <w:top w:val="none" w:sz="0" w:space="0" w:color="auto"/>
            <w:left w:val="none" w:sz="0" w:space="0" w:color="auto"/>
            <w:bottom w:val="none" w:sz="0" w:space="0" w:color="auto"/>
            <w:right w:val="none" w:sz="0" w:space="0" w:color="auto"/>
          </w:divBdr>
        </w:div>
      </w:divsChild>
    </w:div>
    <w:div w:id="1585064144">
      <w:bodyDiv w:val="1"/>
      <w:marLeft w:val="0"/>
      <w:marRight w:val="0"/>
      <w:marTop w:val="0"/>
      <w:marBottom w:val="0"/>
      <w:divBdr>
        <w:top w:val="none" w:sz="0" w:space="0" w:color="auto"/>
        <w:left w:val="none" w:sz="0" w:space="0" w:color="auto"/>
        <w:bottom w:val="none" w:sz="0" w:space="0" w:color="auto"/>
        <w:right w:val="none" w:sz="0" w:space="0" w:color="auto"/>
      </w:divBdr>
    </w:div>
    <w:div w:id="1653366322">
      <w:bodyDiv w:val="1"/>
      <w:marLeft w:val="0"/>
      <w:marRight w:val="0"/>
      <w:marTop w:val="0"/>
      <w:marBottom w:val="0"/>
      <w:divBdr>
        <w:top w:val="none" w:sz="0" w:space="0" w:color="auto"/>
        <w:left w:val="none" w:sz="0" w:space="0" w:color="auto"/>
        <w:bottom w:val="none" w:sz="0" w:space="0" w:color="auto"/>
        <w:right w:val="none" w:sz="0" w:space="0" w:color="auto"/>
      </w:divBdr>
      <w:divsChild>
        <w:div w:id="106004261">
          <w:marLeft w:val="0"/>
          <w:marRight w:val="0"/>
          <w:marTop w:val="0"/>
          <w:marBottom w:val="120"/>
          <w:divBdr>
            <w:top w:val="none" w:sz="0" w:space="0" w:color="auto"/>
            <w:left w:val="none" w:sz="0" w:space="0" w:color="auto"/>
            <w:bottom w:val="none" w:sz="0" w:space="0" w:color="auto"/>
            <w:right w:val="none" w:sz="0" w:space="0" w:color="auto"/>
          </w:divBdr>
        </w:div>
        <w:div w:id="427432499">
          <w:marLeft w:val="0"/>
          <w:marRight w:val="0"/>
          <w:marTop w:val="0"/>
          <w:marBottom w:val="120"/>
          <w:divBdr>
            <w:top w:val="none" w:sz="0" w:space="0" w:color="auto"/>
            <w:left w:val="none" w:sz="0" w:space="0" w:color="auto"/>
            <w:bottom w:val="none" w:sz="0" w:space="0" w:color="auto"/>
            <w:right w:val="none" w:sz="0" w:space="0" w:color="auto"/>
          </w:divBdr>
        </w:div>
        <w:div w:id="501820311">
          <w:marLeft w:val="0"/>
          <w:marRight w:val="0"/>
          <w:marTop w:val="0"/>
          <w:marBottom w:val="120"/>
          <w:divBdr>
            <w:top w:val="none" w:sz="0" w:space="0" w:color="auto"/>
            <w:left w:val="none" w:sz="0" w:space="0" w:color="auto"/>
            <w:bottom w:val="none" w:sz="0" w:space="0" w:color="auto"/>
            <w:right w:val="none" w:sz="0" w:space="0" w:color="auto"/>
          </w:divBdr>
        </w:div>
        <w:div w:id="1095706984">
          <w:marLeft w:val="0"/>
          <w:marRight w:val="0"/>
          <w:marTop w:val="0"/>
          <w:marBottom w:val="120"/>
          <w:divBdr>
            <w:top w:val="none" w:sz="0" w:space="0" w:color="auto"/>
            <w:left w:val="none" w:sz="0" w:space="0" w:color="auto"/>
            <w:bottom w:val="none" w:sz="0" w:space="0" w:color="auto"/>
            <w:right w:val="none" w:sz="0" w:space="0" w:color="auto"/>
          </w:divBdr>
        </w:div>
        <w:div w:id="1677615063">
          <w:marLeft w:val="0"/>
          <w:marRight w:val="0"/>
          <w:marTop w:val="0"/>
          <w:marBottom w:val="120"/>
          <w:divBdr>
            <w:top w:val="none" w:sz="0" w:space="0" w:color="auto"/>
            <w:left w:val="none" w:sz="0" w:space="0" w:color="auto"/>
            <w:bottom w:val="none" w:sz="0" w:space="0" w:color="auto"/>
            <w:right w:val="none" w:sz="0" w:space="0" w:color="auto"/>
          </w:divBdr>
        </w:div>
        <w:div w:id="1901744495">
          <w:marLeft w:val="0"/>
          <w:marRight w:val="0"/>
          <w:marTop w:val="0"/>
          <w:marBottom w:val="120"/>
          <w:divBdr>
            <w:top w:val="none" w:sz="0" w:space="0" w:color="auto"/>
            <w:left w:val="none" w:sz="0" w:space="0" w:color="auto"/>
            <w:bottom w:val="none" w:sz="0" w:space="0" w:color="auto"/>
            <w:right w:val="none" w:sz="0" w:space="0" w:color="auto"/>
          </w:divBdr>
        </w:div>
      </w:divsChild>
    </w:div>
    <w:div w:id="1849713385">
      <w:bodyDiv w:val="1"/>
      <w:marLeft w:val="0"/>
      <w:marRight w:val="0"/>
      <w:marTop w:val="0"/>
      <w:marBottom w:val="0"/>
      <w:divBdr>
        <w:top w:val="none" w:sz="0" w:space="0" w:color="auto"/>
        <w:left w:val="none" w:sz="0" w:space="0" w:color="auto"/>
        <w:bottom w:val="none" w:sz="0" w:space="0" w:color="auto"/>
        <w:right w:val="none" w:sz="0" w:space="0" w:color="auto"/>
      </w:divBdr>
    </w:div>
    <w:div w:id="1958757302">
      <w:bodyDiv w:val="1"/>
      <w:marLeft w:val="0"/>
      <w:marRight w:val="0"/>
      <w:marTop w:val="0"/>
      <w:marBottom w:val="0"/>
      <w:divBdr>
        <w:top w:val="none" w:sz="0" w:space="0" w:color="auto"/>
        <w:left w:val="none" w:sz="0" w:space="0" w:color="auto"/>
        <w:bottom w:val="none" w:sz="0" w:space="0" w:color="auto"/>
        <w:right w:val="none" w:sz="0" w:space="0" w:color="auto"/>
      </w:divBdr>
      <w:divsChild>
        <w:div w:id="1559895539">
          <w:marLeft w:val="0"/>
          <w:marRight w:val="0"/>
          <w:marTop w:val="0"/>
          <w:marBottom w:val="0"/>
          <w:divBdr>
            <w:top w:val="none" w:sz="0" w:space="0" w:color="auto"/>
            <w:left w:val="none" w:sz="0" w:space="0" w:color="auto"/>
            <w:bottom w:val="none" w:sz="0" w:space="0" w:color="auto"/>
            <w:right w:val="none" w:sz="0" w:space="0" w:color="auto"/>
          </w:divBdr>
          <w:divsChild>
            <w:div w:id="910895997">
              <w:marLeft w:val="0"/>
              <w:marRight w:val="0"/>
              <w:marTop w:val="0"/>
              <w:marBottom w:val="0"/>
              <w:divBdr>
                <w:top w:val="none" w:sz="0" w:space="0" w:color="auto"/>
                <w:left w:val="none" w:sz="0" w:space="0" w:color="auto"/>
                <w:bottom w:val="none" w:sz="0" w:space="0" w:color="auto"/>
                <w:right w:val="none" w:sz="0" w:space="0" w:color="auto"/>
              </w:divBdr>
              <w:divsChild>
                <w:div w:id="550731102">
                  <w:marLeft w:val="60"/>
                  <w:marRight w:val="60"/>
                  <w:marTop w:val="60"/>
                  <w:marBottom w:val="60"/>
                  <w:divBdr>
                    <w:top w:val="none" w:sz="0" w:space="0" w:color="auto"/>
                    <w:left w:val="none" w:sz="0" w:space="0" w:color="auto"/>
                    <w:bottom w:val="none" w:sz="0" w:space="0" w:color="auto"/>
                    <w:right w:val="none" w:sz="0" w:space="0" w:color="auto"/>
                  </w:divBdr>
                  <w:divsChild>
                    <w:div w:id="1217741376">
                      <w:marLeft w:val="0"/>
                      <w:marRight w:val="0"/>
                      <w:marTop w:val="0"/>
                      <w:marBottom w:val="90"/>
                      <w:divBdr>
                        <w:top w:val="none" w:sz="0" w:space="0" w:color="auto"/>
                        <w:left w:val="none" w:sz="0" w:space="0" w:color="auto"/>
                        <w:bottom w:val="none" w:sz="0" w:space="0" w:color="auto"/>
                        <w:right w:val="none" w:sz="0" w:space="0" w:color="auto"/>
                      </w:divBdr>
                      <w:divsChild>
                        <w:div w:id="2009479304">
                          <w:marLeft w:val="0"/>
                          <w:marRight w:val="0"/>
                          <w:marTop w:val="0"/>
                          <w:marBottom w:val="0"/>
                          <w:divBdr>
                            <w:top w:val="none" w:sz="0" w:space="0" w:color="auto"/>
                            <w:left w:val="none" w:sz="0" w:space="0" w:color="auto"/>
                            <w:bottom w:val="none" w:sz="0" w:space="0" w:color="auto"/>
                            <w:right w:val="none" w:sz="0" w:space="0" w:color="auto"/>
                          </w:divBdr>
                          <w:divsChild>
                            <w:div w:id="1127552878">
                              <w:marLeft w:val="150"/>
                              <w:marRight w:val="150"/>
                              <w:marTop w:val="150"/>
                              <w:marBottom w:val="150"/>
                              <w:divBdr>
                                <w:top w:val="none" w:sz="0" w:space="0" w:color="auto"/>
                                <w:left w:val="none" w:sz="0" w:space="0" w:color="auto"/>
                                <w:bottom w:val="none" w:sz="0" w:space="0" w:color="auto"/>
                                <w:right w:val="none" w:sz="0" w:space="0" w:color="auto"/>
                              </w:divBdr>
                              <w:divsChild>
                                <w:div w:id="891890159">
                                  <w:marLeft w:val="225"/>
                                  <w:marRight w:val="225"/>
                                  <w:marTop w:val="225"/>
                                  <w:marBottom w:val="225"/>
                                  <w:divBdr>
                                    <w:top w:val="none" w:sz="0" w:space="0" w:color="auto"/>
                                    <w:left w:val="none" w:sz="0" w:space="0" w:color="auto"/>
                                    <w:bottom w:val="none" w:sz="0" w:space="0" w:color="auto"/>
                                    <w:right w:val="none" w:sz="0" w:space="0" w:color="auto"/>
                                  </w:divBdr>
                                  <w:divsChild>
                                    <w:div w:id="1155222064">
                                      <w:marLeft w:val="0"/>
                                      <w:marRight w:val="0"/>
                                      <w:marTop w:val="0"/>
                                      <w:marBottom w:val="0"/>
                                      <w:divBdr>
                                        <w:top w:val="none" w:sz="0" w:space="0" w:color="auto"/>
                                        <w:left w:val="none" w:sz="0" w:space="0" w:color="auto"/>
                                        <w:bottom w:val="none" w:sz="0" w:space="0" w:color="auto"/>
                                        <w:right w:val="none" w:sz="0" w:space="0" w:color="auto"/>
                                      </w:divBdr>
                                      <w:divsChild>
                                        <w:div w:id="1220677281">
                                          <w:marLeft w:val="0"/>
                                          <w:marRight w:val="0"/>
                                          <w:marTop w:val="0"/>
                                          <w:marBottom w:val="0"/>
                                          <w:divBdr>
                                            <w:top w:val="none" w:sz="0" w:space="0" w:color="auto"/>
                                            <w:left w:val="none" w:sz="0" w:space="0" w:color="auto"/>
                                            <w:bottom w:val="none" w:sz="0" w:space="0" w:color="auto"/>
                                            <w:right w:val="none" w:sz="0" w:space="0" w:color="auto"/>
                                          </w:divBdr>
                                          <w:divsChild>
                                            <w:div w:id="25336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0013079">
      <w:bodyDiv w:val="1"/>
      <w:marLeft w:val="0"/>
      <w:marRight w:val="0"/>
      <w:marTop w:val="0"/>
      <w:marBottom w:val="0"/>
      <w:divBdr>
        <w:top w:val="none" w:sz="0" w:space="0" w:color="auto"/>
        <w:left w:val="none" w:sz="0" w:space="0" w:color="auto"/>
        <w:bottom w:val="none" w:sz="0" w:space="0" w:color="auto"/>
        <w:right w:val="none" w:sz="0" w:space="0" w:color="auto"/>
      </w:divBdr>
      <w:divsChild>
        <w:div w:id="122381701">
          <w:marLeft w:val="1166"/>
          <w:marRight w:val="0"/>
          <w:marTop w:val="100"/>
          <w:marBottom w:val="0"/>
          <w:divBdr>
            <w:top w:val="none" w:sz="0" w:space="0" w:color="auto"/>
            <w:left w:val="none" w:sz="0" w:space="0" w:color="auto"/>
            <w:bottom w:val="none" w:sz="0" w:space="0" w:color="auto"/>
            <w:right w:val="none" w:sz="0" w:space="0" w:color="auto"/>
          </w:divBdr>
        </w:div>
        <w:div w:id="504132022">
          <w:marLeft w:val="1166"/>
          <w:marRight w:val="0"/>
          <w:marTop w:val="100"/>
          <w:marBottom w:val="0"/>
          <w:divBdr>
            <w:top w:val="none" w:sz="0" w:space="0" w:color="auto"/>
            <w:left w:val="none" w:sz="0" w:space="0" w:color="auto"/>
            <w:bottom w:val="none" w:sz="0" w:space="0" w:color="auto"/>
            <w:right w:val="none" w:sz="0" w:space="0" w:color="auto"/>
          </w:divBdr>
        </w:div>
        <w:div w:id="1458795630">
          <w:marLeft w:val="1166"/>
          <w:marRight w:val="0"/>
          <w:marTop w:val="100"/>
          <w:marBottom w:val="0"/>
          <w:divBdr>
            <w:top w:val="none" w:sz="0" w:space="0" w:color="auto"/>
            <w:left w:val="none" w:sz="0" w:space="0" w:color="auto"/>
            <w:bottom w:val="none" w:sz="0" w:space="0" w:color="auto"/>
            <w:right w:val="none" w:sz="0" w:space="0" w:color="auto"/>
          </w:divBdr>
        </w:div>
        <w:div w:id="1460995442">
          <w:marLeft w:val="1166"/>
          <w:marRight w:val="0"/>
          <w:marTop w:val="100"/>
          <w:marBottom w:val="0"/>
          <w:divBdr>
            <w:top w:val="none" w:sz="0" w:space="0" w:color="auto"/>
            <w:left w:val="none" w:sz="0" w:space="0" w:color="auto"/>
            <w:bottom w:val="none" w:sz="0" w:space="0" w:color="auto"/>
            <w:right w:val="none" w:sz="0" w:space="0" w:color="auto"/>
          </w:divBdr>
        </w:div>
        <w:div w:id="1485005142">
          <w:marLeft w:val="1166"/>
          <w:marRight w:val="0"/>
          <w:marTop w:val="100"/>
          <w:marBottom w:val="0"/>
          <w:divBdr>
            <w:top w:val="none" w:sz="0" w:space="0" w:color="auto"/>
            <w:left w:val="none" w:sz="0" w:space="0" w:color="auto"/>
            <w:bottom w:val="none" w:sz="0" w:space="0" w:color="auto"/>
            <w:right w:val="none" w:sz="0" w:space="0" w:color="auto"/>
          </w:divBdr>
        </w:div>
      </w:divsChild>
    </w:div>
    <w:div w:id="2113628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package" Target="embeddings/Microsoft_PowerPoint_Slide1.sldx"/><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yperlink" Target="http://www.arcea.it" TargetMode="External"/><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rcea.it/PUBLISHER/trasparenza/Carta_Servizi_2013_1%20.pdf" TargetMode="External"/><Relationship Id="rId14" Type="http://schemas.openxmlformats.org/officeDocument/2006/relationships/package" Target="embeddings/Microsoft_PowerPoint_Slide2.sldx"/></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0A7C4-7007-4A6B-A02C-21CB68E24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16452</Words>
  <Characters>93778</Characters>
  <Application>Microsoft Office Word</Application>
  <DocSecurity>0</DocSecurity>
  <Lines>781</Lines>
  <Paragraphs>220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110010</CharactersWithSpaces>
  <SharedDoc>false</SharedDoc>
  <HLinks>
    <vt:vector size="12" baseType="variant">
      <vt:variant>
        <vt:i4>917533</vt:i4>
      </vt:variant>
      <vt:variant>
        <vt:i4>84</vt:i4>
      </vt:variant>
      <vt:variant>
        <vt:i4>0</vt:i4>
      </vt:variant>
      <vt:variant>
        <vt:i4>5</vt:i4>
      </vt:variant>
      <vt:variant>
        <vt:lpwstr>http://www.arcea.it/</vt:lpwstr>
      </vt:variant>
      <vt:variant>
        <vt:lpwstr/>
      </vt:variant>
      <vt:variant>
        <vt:i4>7995417</vt:i4>
      </vt:variant>
      <vt:variant>
        <vt:i4>75</vt:i4>
      </vt:variant>
      <vt:variant>
        <vt:i4>0</vt:i4>
      </vt:variant>
      <vt:variant>
        <vt:i4>5</vt:i4>
      </vt:variant>
      <vt:variant>
        <vt:lpwstr>http://www.arcea.it/PUBLISHER/trasparenza/Carta_Servizi_2013_1 .pdf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Arcea</dc:creator>
  <cp:lastModifiedBy>Giuseppe Arcidiacono</cp:lastModifiedBy>
  <cp:revision>2</cp:revision>
  <cp:lastPrinted>2014-01-20T12:49:00Z</cp:lastPrinted>
  <dcterms:created xsi:type="dcterms:W3CDTF">2019-03-30T08:41:00Z</dcterms:created>
  <dcterms:modified xsi:type="dcterms:W3CDTF">2019-03-30T08:41:00Z</dcterms:modified>
</cp:coreProperties>
</file>